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VIPS</w:t>
      </w:r>
      <w:r>
        <w:rPr>
          <w:rFonts w:ascii="Calibri" w:hAnsi="Calibri"/>
          <w:b/>
          <w:color w:val="1A2010"/>
          <w:sz w:val="40"/>
        </w:rPr>
        <w:t xml:space="preserve">  Vipshop Holdings Limited</w:t>
      </w:r>
    </w:p>
    <w:p>
      <w:pPr>
        <w:spacing w:after="120"/>
      </w:pPr>
      <w:r>
        <w:rPr>
          <w:rFonts w:ascii="Calibri" w:hAnsi="Calibri"/>
          <w:b/>
          <w:color w:val="6E8450"/>
          <w:sz w:val="18"/>
        </w:rPr>
        <w:t>GROWTH SLEEVE · 2026-07-19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Internet Retail · NYSE · China</w:t>
      </w:r>
    </w:p>
    <w:p>
      <w:pPr>
        <w:spacing w:after="80"/>
      </w:pPr>
      <w:r>
        <w:rPr>
          <w:rFonts w:ascii="Calibri" w:hAnsi="Calibri"/>
          <w:b w:val="0"/>
          <w:color w:val="3A4A28"/>
          <w:sz w:val="20"/>
        </w:rPr>
        <w:t>Vipshop Holdings is a leading Chinese online discount retailer founded in 2008 by CEO Eric Ya Shen, operating a 'flash sales' model that connects value-conscious consumers with discounted, authentic branded apparel, cosmetics, and lifestyle products. The company serves 40.1 million active customers through its Vip.com platform and complementary outlet retail, with its Super VIP (SVIP) loyalty tier driving repeat purchase behavior [1][2]. Headquartered in Guangzhou with nearly 15,000 employees, Vipshop reported Q1 2026 net revenue of RMB26.6B (+1.2% YoY) and net income up 13.6% YoY, reflecting a mature but still-profitable niche position in China's hyper-competitive e-commerce market [1].</w:t>
      </w:r>
    </w:p>
    <w:p>
      <w:r>
        <w:rPr>
          <w:rFonts w:ascii="Calibri" w:hAnsi="Calibri"/>
          <w:b/>
          <w:color w:val="6E8450"/>
          <w:sz w:val="18"/>
        </w:rPr>
        <w:t>14,966 Employees · https://www.vip.com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Vipshop has sustained its differentiated 'flash sales' discount niche for over 15 years and is now pursuing an outlet-store expansion strategy to reignite growth, but this is an extension of the existing model rather than a transformative pivot — revenue growth remains anemic at 1.2% YoY [1][2]. AI Deployment (2/2): Vipshop deployed an AI agent in late 2025 to improve search and recommendation relevance, invested $412M in technology infrastructure to support AI/ML-driven personalization, and continues refining its proprietary recommendation algorithms — concrete AI products shipping with specific investment figures cited [2]. Market Share (1/2): Vipshop holds a defensible niche in curated brand-name flash sales distinct from PDD's low-end value segment and Alibaba's broad marketplace, with 40.1M active customers, but faces a real risk that Douyin or PDD replicate its 'curated discount' experience using AI, and it is not gaining broader share [2]. Product Pipeline (1/2): The outlet-strategy expansion and growing SVIP membership tier are named growth initiatives, but without specific quantified revenue targets or timelines [2]. R&amp;D Intensity (1/1): The $412M technology infrastructure investment represents meaningfully elevated tech spend for a retailer of Vipshop's size, supporting above-average R&amp;D intensity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Vipshop's purpose — connecting value-conscious Chinese consumers with authentic discounted brand-name goods — is clear about what the company does and for whom, but is fundamentally a commercial value proposition rather than a distinctive, transformative purpose [1]. Community Impact (2/2): Vipshop invested RMB719M cumulatively in public welfare initiatives and RMB120M in employee housing support in 2023, and employed 100 individuals with disabilities — specific, quantified programs demonstrating genuine community investment [3]. Employee Retention (0/2): No specific tenure or turnover data was found despite the nearly 15,000-person workforce. Insider Buying (0/2): No evidence of net insider buying by founder-CEO Eric Shen or other executives was found; available disclosures show only existing option and trust-held positions, not new purchases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Vipshop's balance sheet and valuation metrics are exceptionally strong. D/E of 16% is far below the 70% target, scoring 1.0, and ROE of 17.79% clears the 15% target, also scoring 1.0 [4]. Forward P/E of 5.47x is deeply below the 20x target ceiling, scoring 1.0, and the Forward PEG of 1.24 is close to the 1.0 target, scoring 0.88 (2x weight) [4]. The weak points are anemic revenue growth of 1.2% YoY (scoring 0.71) and a modest 7.07% profit margin against the 20% target (scoring 0.35) — both 1x weight. The weighted calculation yields 6.82/8 available weight units, or 8.5/10, rounding to 9. This reflects a deeply undervalued, profitable, low-leverage business rather than a high-growth story. Liquidity floor easily cleared: 2.58M avg vol × $14.50 = $37.5M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Vipshop is a durable, founder-led niche operator — Eric Shen has led the company since founding it in 2008 — but its strategy is fundamentally commercial rather than cause-driven. The company avoids head-on competition with PDD and Alibaba by staying in its curated discount lane, a sensible but finite competitive posture, and there is little evidence of costly long-term bets or a purpose that transcends selling goods more cheaply.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Vipshop's mission — enabling authentic, discounted brand access for value-conscious consumers — is commercially framed and interchangeable with the broader off-price retail category; 18 years of founder-led consistency provides continuity but not a distinctively idealistic cause [1][2].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Founder-CEO Eric Shen's continuous 18-year tenure since 2008 and a workforce of nearly 15,000 suggest organizational stability, but no specific turnover, tenure, or engagement data was found to indicate an exceptionally high-trust culture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Vipshop explicitly positions itself away from PDD's low-end value segment and Alibaba's broad marketplace rather than attacking them head-on, framing its 'treasure hunt' curated experience as a distinct strength — a self-improvement posture rather than a 'win at all costs' mentality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recent outlet-store expansion strategy shows incremental evolution of the core flash-sale model into omnichannel retail, but this is a modest extension rather than a transformative reinvention of the business [2].</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Vipshop's 2024 dividend policy and steady payout growth (from $0.43 to $0.62/ADS) reflect disciplined capital return, but no evidence surfaced of a costly strategic sacrifice — the outlet strategy is a response to competitive and growth pressure rather than a proactive, principled bet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Vipshop trades at a deeply discounted 5.47x forward P/E with a 1.24 Forward PEG, 16% D/E, and 17.79% ROE — a mechanically strong Infrastructure profile (9/10) for a consistently profitable company [4]. Q1 2026 net income rose 13.6% YoY to RMB2.2B even as revenue grew only modestly (+1.2% YoY to RMB26.6B), with gross margin improving to 24.4% and operating margin reaching 9.4%, showing disciplined execution [1]. The company pays a 4.28% dividend yield with a conservative 27.82% payout ratio, and its AI-driven search/recommendation investment ($412M in technology infrastructure) supports both customer engagement and margin defense [2][4]. Its curated 'treasure hunt' brand-name positioning remains structurally differentiated from PDD's low-end value segment and Alibaba's broad marketplace [2].</w:t>
      </w:r>
    </w:p>
    <w:p>
      <w:pPr>
        <w:spacing w:after="120"/>
      </w:pPr>
      <w:r>
        <w:rPr>
          <w:rFonts w:ascii="Calibri" w:hAnsi="Calibri"/>
          <w:b w:val="0"/>
          <w:color w:val="3A4A28"/>
          <w:sz w:val="20"/>
        </w:rPr>
        <w:t>The bear case centers on Vipshop's essentially flat growth trajectory and rising AI-driven competitive risk. Q2 2026 guidance implies revenue between a 5% decline and flat performance, and full-year analyst estimates model roughly flat-to-low-single-digit revenue growth — a mature, ex-growth business rather than an expanding one [1]. Analysts specifically flag that if Douyin or PDD successfully replicate Vipshop's curated discount experience using AI-driven personalization, its niche could erode meaningfully, and Vipshop's AI Risk Protection score of 5/9 reflects that real, not hypothetical, exposure [2]. Governance-wise, the company carries the standard VIE-structure and China-ADR regulatory overhang common to all US-listed Chinese equities. Innovation and Inspiration scores (6/10 and 4/10) reflect a company defending a profitable niche rather than pursuing transformative growth or an inspiring larger purpose.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Outlet-store omnichannel expansion successfully reigniting active customer growth beyond the current 40.1M base [2]</w:t>
      </w:r>
    </w:p>
    <w:p>
      <w:pPr>
        <w:spacing w:before="40" w:after="40"/>
        <w:ind w:left="283"/>
      </w:pPr>
      <w:r>
        <w:rPr>
          <w:rFonts w:ascii="Calibri" w:hAnsi="Calibri"/>
          <w:b/>
          <w:color w:val="4A6B25"/>
          <w:sz w:val="20"/>
        </w:rPr>
        <w:t xml:space="preserve">2. </w:t>
      </w:r>
      <w:r>
        <w:rPr>
          <w:rFonts w:ascii="Calibri" w:hAnsi="Calibri"/>
          <w:b w:val="0"/>
          <w:color w:val="3A4A28"/>
          <w:sz w:val="20"/>
        </w:rPr>
        <w:t>Continued SVIP membership tier growth driving higher-value repeat purchase behavior and defending margin against low-end competitors [1]</w:t>
      </w:r>
    </w:p>
    <w:p>
      <w:pPr>
        <w:spacing w:before="40" w:after="40"/>
        <w:ind w:left="283"/>
      </w:pPr>
      <w:r>
        <w:rPr>
          <w:rFonts w:ascii="Calibri" w:hAnsi="Calibri"/>
          <w:b/>
          <w:color w:val="4A6B25"/>
          <w:sz w:val="20"/>
        </w:rPr>
        <w:t xml:space="preserve">3. </w:t>
      </w:r>
      <w:r>
        <w:rPr>
          <w:rFonts w:ascii="Calibri" w:hAnsi="Calibri"/>
          <w:b w:val="0"/>
          <w:color w:val="3A4A28"/>
          <w:sz w:val="20"/>
        </w:rPr>
        <w:t>AI-driven search and recommendation improvements translating into quantifiable conversion or margin gains that could re-rate the stock's already-cheap 5.47x forward multiple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 growth stagnation — Q2 2026 guidance implies revenue between -5% and flat YoY, confirming the core flash-sale model has matured in China's saturated e-commerce market [1]</w:t>
      </w:r>
    </w:p>
    <w:p>
      <w:pPr>
        <w:spacing w:before="40" w:after="40"/>
        <w:ind w:left="283"/>
      </w:pPr>
      <w:r>
        <w:rPr>
          <w:rFonts w:ascii="Calibri" w:hAnsi="Calibri"/>
          <w:b/>
          <w:color w:val="4A6B25"/>
          <w:sz w:val="20"/>
        </w:rPr>
        <w:t xml:space="preserve">2. </w:t>
      </w:r>
      <w:r>
        <w:rPr>
          <w:rFonts w:ascii="Calibri" w:hAnsi="Calibri"/>
          <w:b w:val="0"/>
          <w:color w:val="3A4A28"/>
          <w:sz w:val="20"/>
        </w:rPr>
        <w:t>AI-driven competitive disintermediation risk — Douyin and PDD could use AI personalization to replicate Vipshop's curated discount experience, eroding its defensible niche [2]</w:t>
      </w:r>
    </w:p>
    <w:p>
      <w:pPr>
        <w:spacing w:before="40" w:after="40"/>
        <w:ind w:left="283"/>
      </w:pPr>
      <w:r>
        <w:rPr>
          <w:rFonts w:ascii="Calibri" w:hAnsi="Calibri"/>
          <w:b/>
          <w:color w:val="4A6B25"/>
          <w:sz w:val="20"/>
        </w:rPr>
        <w:t xml:space="preserve">3. </w:t>
      </w:r>
      <w:r>
        <w:rPr>
          <w:rFonts w:ascii="Calibri" w:hAnsi="Calibri"/>
          <w:b w:val="0"/>
          <w:color w:val="3A4A28"/>
          <w:sz w:val="20"/>
        </w:rPr>
        <w:t>China VIE-structure and ADR regulatory/geopolitical overhang create a persistent governance discount independent of underlying business performance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Vipshop's discount e-commerce niche faces real competitive exposure — analysts specifically flag that if Douyin or PDD use AI to replicate Vipshop's curated 'treasure hunt' discount experience, its differentiation could erode [2]. However, Vipshop's own AI-driven personalization is built on years of proprietary flash-sale purchase data that is difficult for rivals to replicate quickly, and its brand-authenticity supply relationships provide a moat that pure AI tooling cannot substitute. This sits between exposed and protected — a real but not existential risk. AI Opportunity (0/1): Vipshop's AI-driven search and recommendation deployment supports margin (gross margin improved to 24.4% in Q1 2026) and customer engagement, but no specific dollar figure was disclosed tying AI directly to cost savings or incremental revenue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Vipshop Q1 2026 Unaudited Financial Results — PRNewswire, StockTitan, Seeking Alpha, accessed July 2026</w:t>
      </w:r>
    </w:p>
    <w:p>
      <w:pPr>
        <w:spacing w:before="20" w:after="20"/>
        <w:ind w:left="170"/>
      </w:pPr>
      <w:r>
        <w:rPr>
          <w:rFonts w:ascii="Calibri" w:hAnsi="Calibri"/>
          <w:b/>
          <w:color w:val="4A6B25"/>
          <w:sz w:val="15"/>
        </w:rPr>
        <w:t xml:space="preserve">2. </w:t>
      </w:r>
      <w:r>
        <w:rPr>
          <w:rFonts w:ascii="Calibri" w:hAnsi="Calibri"/>
          <w:b w:val="0"/>
          <w:color w:val="3A4A28"/>
          <w:sz w:val="17"/>
        </w:rPr>
        <w:t>Vipshop AI Strategy and Competitive Positioning vs. PDD/Alibaba/Douyin — BeyondSPX, dcf-model.com, Benzinga,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Vipshop 2023 ESG Report — Community Investment and Employee Programs, PRNewswire,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VIPS Key Statistics,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