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WFC</w:t>
      </w:r>
      <w:r>
        <w:rPr>
          <w:rFonts w:ascii="Calibri" w:hAnsi="Calibri"/>
          <w:b/>
          <w:color w:val="1A2010"/>
          <w:sz w:val="40"/>
        </w:rPr>
        <w:t xml:space="preserve">  Wells Fargo &amp; Company</w:t>
      </w:r>
    </w:p>
    <w:p>
      <w:pPr>
        <w:spacing w:after="120"/>
      </w:pPr>
      <w:r>
        <w:rPr>
          <w:rFonts w:ascii="Calibri" w:hAnsi="Calibri"/>
          <w:b/>
          <w:color w:val="6E8450"/>
          <w:sz w:val="18"/>
        </w:rPr>
        <w:t>DIVIDEND SLEEVE · 2026-08-13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Wells Fargo &amp; Company is a diversified financial services company operating through Consumer Banking and Lending, Commercial Banking, Corporate and Investment Banking, and Wealth and Investment Management segments. Founded in 1852 and headquartered in San Francisco, Wells Fargo serves one in three US households with approximately $1.47 trillion in deposits and $1.03 trillion in average loans. The Federal Reserve lifted the $1.95T asset cap in June 2025 and formally terminated its enforcement action in March 2026.</w:t>
      </w:r>
    </w:p>
    <w:p>
      <w:r>
        <w:rPr>
          <w:rFonts w:ascii="Calibri" w:hAnsi="Calibri"/>
          <w:b/>
          <w:color w:val="6E8450"/>
          <w:sz w:val="18"/>
        </w:rPr>
        <w:t>195,000 Employees · https://www.wellsfargo.com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Wells Fargo's transformation under CEO Scharf has been operational rather than product-driven — cutting ~70,000 positions, eliminating $15B in expenses, and reinvesting $9B+ into technology and talent [1][2]. The successful removal of the asset cap and termination of all regulatory consent orders are governance achievements, not product innovation. Average loans grew 12% YoY to $1.03T in Q2 2026 as the uncapped balance sheet expands [1]. AI Deployment (1/2): Wells Fargo deployed generative AI tools achieving 30-35% efficiency gains in engineering, and named Faraz Shafiq as Head of AI Products and Solutions reporting to Head of AI Saul Van Beurden, signaling enterprise-wide AI commitment [2][3]. However, no AI-powered products shipping directly to customers have been identified. Market Share (1/2): Third-largest US bank by assets with $1.47T in deposits and $1.03T in average loans; Q2 2026 CIB revenue grew 16% YoY with investment banking fees up 35%, and wealth management client assets reached $2.69T (+15%) [1]. Share is recovering post-asset-cap but not yet displacing competitors. Product Pipeline (0/2): No specific next-generation financial products with launch dates or revenue visibility identified. R&amp;D Intensity (1/1): The $9B+ reinvestment in technology represents meaningful spend relative to operating base, and the dedicated AI leadership structure signals sustained investment commitment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Wells Fargo's stated purpose of helping customers succeed financially and building stronger communities is clear but generic — interchangeable with most bank peers [2]. The fake accounts scandal of 2016 fundamentally undermined credibility of any deeper purpose narrative, and while Scharf has rebuilt governance, the mission remains standard banking rhetoric. Community Impact (2/2): Despite retreating from Net-Zero Banking Alliance membership and dropping financed emissions targets under political pressure [4], Wells Fargo maintains substantial community investment programs: $7.5M to LISC Houston for minority homeownership targeting 5,000 homeowners of color, active CRA compliance programs, and the bank's $500B sustainable finance goal remains in effect [4]. Employee Retention (1/2): Built In reports that employees describe WFC culture as 'inclusive, collaborative, and grounded in accountability,' with regular engagement through surveys and town halls [3]. However, continued headcount optimization from 275,000 to ~195,000 and reports of top talent departures create retention headwinds.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standout results: revenue of $22.6B (+9% YoY, beat consensus of $21.9B), net income of $6.4B (+17% YoY), EPS of $2.00 (+25%, beat consensus of $1.72), and return on tangible common equity of 17.7% [1]. Average loans grew 12% to $1.03T and average deposits grew 10% to $1.47T as the uncapped balance sheet expands. D/E excluded for banks (deposits are liabilities, not comparable to corporate debt). ROE of approximately 13% is approaching the 15% target. Profit margin of 28% in Q2 exceeds the 20% target. Revenue growth of 9% YoY is near the 10% target. Forward P/E of 11.92 is well below the 20 target. Dividend increased 11% to $0.50/quarter ($2.00 annual), with payout ratio of ~28% — highly sustainable. Consecutive years paid 54+ (since 1972). Consecutive years growth: 6. The 5-year dividend CAGR of approximately 26% is inflated by COVID recovery from $0.10/quarter in 2020 but scores at maximum [1][5]. Management expects stronger H2 2026 revenue growth with earning assets projected to grow at ~3%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Wells Fargo under Scharf is primarily executing a recovery playbook — rebuilding from the fake accounts scandal that destroyed trust, governance, and reputation. Scharf has executed the operational turnaround with discipline, closing all consent orders, removing the asset cap, and delivering accelerating financial performance (Q2 2026 EPS +25% YoY). However, the strategic focus remains on optimizing the existing model rather than building toward an aspirational future. The aggressive cost-cutting culture and ESG retreat under political pressure reflect pragmatic management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Wells Fargo's purpose — helping customers succeed financially — is generic banking language, and the fake accounts scandal proved the company's actual operating culture was the opposite of its stated values [2][4]. Scharf has rebuilt governance and compliance, but the Just Cause reads as marketing rather than a deeply held belief that shapes strategic decisions. The bank's retreat from ESG commitments under political pressure — dropping financed emissions targets and leaving the Net-Zero Banking Alliance — suggests values are subordinated to expedience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Ten years after the fake accounts scandal, Wells Fargo's culture shows signs of genuine recovery. Built In reports employees describe the culture as 'inclusive, collaborative, and grounded in accountability' with active engagement through surveys and town halls [3]. CEO Scharf's 6+ year tenure has provided stability. However, the reduction from 275,000 to ~195,000 employees, continued reports of top talent departures, and the organizational trauma of the scandal leave residual trust deficits that will take additional time to fully heal.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Scharf demonstrates intellectual honesty about competitive threats — candidly advising the banking industry to acknowledge AI's workforce impact rather than denying it, and acknowledging JPMorgan's technology leadership as motivation for Wells Fargo's own $9B+ technology reinvestment [2][3]. The bank's competitive language focuses on self-improvement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Scharf has meaningfully reshaped Wells Fargo — exiting non-core businesses, simplifying organizational structure, cutting $15B in expenses while reinvesting $9B in growth areas, and positioning to benefit from asset cap removal [1][2]. The portfolio simplification represents real strategic adaptation. However, the core business model — consumer banking, commercial lending, wealth management — is unchanged. This is optimization within the existing framework, not a transformative pivot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Scharf made difficult decisions — cutting 70,000+ positions, exiting profitable but non-core businesses, investing $9B in technology during intense regulatory scrutiny, publicly stating uncomfortable truths about AI's workforce impact, and building a dedicated AI leadership structure [2][3]. However, most decisions were necessitated by crisis rather than voluntary long-term bets, and the retreat from ESG commitments under political pressure suggests pragmatic calculation over principled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Wells Fargo has completed its regulatory rehabilitation and is now delivering accelerating financial performance with the asset cap removed. Q2 2026 was a standout: revenue of $22.6B (+9% YoY, beat consensus), EPS of $2.00 (+25%, beat by $0.28), and ROTCE of 17.7% [1]. Average loans grew 12% to $1.03T and deposits grew 10% to $1.47T as the uncapped balance sheet expands. Investment banking fees surged 35% and wealth management client assets reached $2.69T (+15%), demonstrating diversification beyond traditional banking. The dividend was raised 11% to $0.50/quarter with a 28% payout ratio providing substantial headroom for further increases and the $3.0B Q2 share repurchase program signals capital return confidence [1][5]. At a forward P/E of 11.92 with 2.27% yield, WFC offers value among money center peers.</w:t>
      </w:r>
    </w:p>
    <w:p>
      <w:pPr>
        <w:spacing w:after="120"/>
      </w:pPr>
      <w:r>
        <w:rPr>
          <w:rFonts w:ascii="Calibri" w:hAnsi="Calibri"/>
          <w:b w:val="0"/>
          <w:color w:val="3A4A28"/>
          <w:sz w:val="20"/>
        </w:rPr>
        <w:t>The bear case centers on execution risk as Wells Fargo grows into its uncapped balance sheet. The efficiency ratio remains above JPMorgan's ~55%, and despite $15B in expense cuts, structural cost parity with peers has not been achieved [1]. Revenue of $81B+ TTM reflects meaningful recovery but ROE of ~13% still trails the 15% industry benchmark. Scharf's candid assessment that AI will reshape banking headcount highlights both opportunity (further cost reduction via the Faraz Shafiq-led AI Products team) and risk (complex workforce transformation across 195,000 employees) [2][3]. The bank's retreat from ESG commitments — dropping financed emissions targets and leaving the Net-Zero Banking Alliance — may reduce climate-related brand risk but creates governance credibility concerns for ESG-sensitive institutional investors [4]. Net loan charge-offs improved to 0.34% from 0.44%, but credit quality normalization in a potential economic slowdown remains a risk with the expanded loan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balance sheet expansion post-asset-cap removal — average loans up 12% YoY to $1.03T with CIB lending growth of 16%, potentially closing the ROE gap to JPMorgan as the full benefit of uncapped growth materializes over 2026-2027</w:t>
      </w:r>
    </w:p>
    <w:p>
      <w:pPr>
        <w:spacing w:before="40" w:after="40"/>
        <w:ind w:left="283"/>
      </w:pPr>
      <w:r>
        <w:rPr>
          <w:rFonts w:ascii="Calibri" w:hAnsi="Calibri"/>
          <w:b/>
          <w:color w:val="4A6B25"/>
          <w:sz w:val="20"/>
        </w:rPr>
        <w:t xml:space="preserve">2. </w:t>
      </w:r>
      <w:r>
        <w:rPr>
          <w:rFonts w:ascii="Calibri" w:hAnsi="Calibri"/>
          <w:b w:val="0"/>
          <w:color w:val="3A4A28"/>
          <w:sz w:val="20"/>
        </w:rPr>
        <w:t>Dividend increase trajectory from $0.50/quarter toward pre-scandal levels ($0.51 in 2019), supported by 28% payout ratio and $3.0B quarterly buyback pace signaling management confidence in sustainable earnings power</w:t>
      </w:r>
    </w:p>
    <w:p>
      <w:pPr>
        <w:spacing w:before="40" w:after="40"/>
        <w:ind w:left="283"/>
      </w:pPr>
      <w:r>
        <w:rPr>
          <w:rFonts w:ascii="Calibri" w:hAnsi="Calibri"/>
          <w:b/>
          <w:color w:val="4A6B25"/>
          <w:sz w:val="20"/>
        </w:rPr>
        <w:t xml:space="preserve">3. </w:t>
      </w:r>
      <w:r>
        <w:rPr>
          <w:rFonts w:ascii="Calibri" w:hAnsi="Calibri"/>
          <w:b w:val="0"/>
          <w:color w:val="3A4A28"/>
          <w:sz w:val="20"/>
        </w:rPr>
        <w:t>AI-driven efficiency gains scaling enterprise-wide under dedicated Head of AI Products Faraz Shafiq, building on 30-35% code-writing productivity improvements and targeting broader operational functions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Efficiency ratio remains structurally above JPMorgan (~55%) and Bank of America (~62%), raising questions about whether the turnaround has created durable competitive positioning or addressed scandal-related bloat without achieving peer-level operating efficiency</w:t>
      </w:r>
    </w:p>
    <w:p>
      <w:pPr>
        <w:spacing w:before="40" w:after="40"/>
        <w:ind w:left="283"/>
      </w:pPr>
      <w:r>
        <w:rPr>
          <w:rFonts w:ascii="Calibri" w:hAnsi="Calibri"/>
          <w:b/>
          <w:color w:val="4A6B25"/>
          <w:sz w:val="20"/>
        </w:rPr>
        <w:t xml:space="preserve">2. </w:t>
      </w:r>
      <w:r>
        <w:rPr>
          <w:rFonts w:ascii="Calibri" w:hAnsi="Calibri"/>
          <w:b w:val="0"/>
          <w:color w:val="3A4A28"/>
          <w:sz w:val="20"/>
        </w:rPr>
        <w:t>AI-driven workforce displacement across ~195,000 employees requires complex change management — with analyst Mike Mayo estimating one-third of bank jobs may be AI-handleable, execution risk is material on both the opportunity and disruption side</w:t>
      </w:r>
    </w:p>
    <w:p>
      <w:pPr>
        <w:spacing w:before="40" w:after="40"/>
        <w:ind w:left="283"/>
      </w:pPr>
      <w:r>
        <w:rPr>
          <w:rFonts w:ascii="Calibri" w:hAnsi="Calibri"/>
          <w:b/>
          <w:color w:val="4A6B25"/>
          <w:sz w:val="20"/>
        </w:rPr>
        <w:t xml:space="preserve">3. </w:t>
      </w:r>
      <w:r>
        <w:rPr>
          <w:rFonts w:ascii="Calibri" w:hAnsi="Calibri"/>
          <w:b w:val="0"/>
          <w:color w:val="3A4A28"/>
          <w:sz w:val="20"/>
        </w:rPr>
        <w:t>Credit quality normalization risk as the expanded $1.03T loan book seasons — net charge-offs improved to 0.34% in Q2 2026 but an economic slowdown could reverse this trend, particularly in the commercial real estate and consumer lending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Wells Fargo's core banking operations — deposit-taking, mortgage origination, commercial lending, wealth management — are deeply regulated and require physical infrastructure, regulatory licenses, and trust relationships that AI cannot substitute [1][2]. The $1.47T deposit base and $1.03T loan book represent structural assets beyond AI's reach. However, CEO Scharf has been remarkably candid about AI's workforce implications, and analyst Mike Mayo estimates one-third of bank jobs may eventually be better handled by AI [3]. Routine banking functions — customer service, loan processing, compliance review — face significant AI-driven efficiency displacement, creating both cost-saving opportunity and workforce transformation complexity across ~195,000 employees. AI Opportunity (1/1): Wells Fargo has deployed generative AI achieving 30-35% efficiency gains in code writing, established a dedicated Head of AI Products and Solutions role, and is investing in enterprise-wide AI capabilities as part of the $9B+ technology reinvestment [2][3]. While not yet generating standalone AI revenue, the quantifiable efficiency gains are material for a bank with significant operating expense.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Wells Fargo Q2 2026 Earnings Release — Revenue $22.6B, EPS $2.00, ROTCE 17.7%, newsroom.wf.com, July 2026</w:t>
      </w:r>
    </w:p>
    <w:p>
      <w:pPr>
        <w:spacing w:before="20" w:after="20"/>
        <w:ind w:left="170"/>
      </w:pPr>
      <w:r>
        <w:rPr>
          <w:rFonts w:ascii="Calibri" w:hAnsi="Calibri"/>
          <w:b/>
          <w:color w:val="4A6B25"/>
          <w:sz w:val="15"/>
        </w:rPr>
        <w:t xml:space="preserve">2. </w:t>
      </w:r>
      <w:r>
        <w:rPr>
          <w:rFonts w:ascii="Calibri" w:hAnsi="Calibri"/>
          <w:b w:val="0"/>
          <w:color w:val="3A4A28"/>
          <w:sz w:val="17"/>
        </w:rPr>
        <w:t>Wells Fargo CEO Charlie Scharf — Turnaround Strategy, AI Workforce Impact, $9B Technology Investment — CNBC, Banking Dive, Bloomberg, 2025-2026</w:t>
      </w:r>
    </w:p>
    <w:p>
      <w:pPr>
        <w:spacing w:before="20" w:after="20"/>
        <w:ind w:left="170"/>
      </w:pPr>
      <w:r>
        <w:rPr>
          <w:rFonts w:ascii="Calibri" w:hAnsi="Calibri"/>
          <w:b/>
          <w:color w:val="4A6B25"/>
          <w:sz w:val="15"/>
        </w:rPr>
        <w:t xml:space="preserve">3. </w:t>
      </w:r>
      <w:r>
        <w:rPr>
          <w:rFonts w:ascii="Calibri" w:hAnsi="Calibri"/>
          <w:b w:val="0"/>
          <w:color w:val="3A4A28"/>
          <w:sz w:val="17"/>
        </w:rPr>
        <w:t>Wells Fargo AI Leadership — Faraz Shafiq Named Head of AI Products, Saul Van Beurden Engineering-Led Modernization — Forbes, Banking Dive, WF Newsroom, 2025-2026</w:t>
      </w:r>
    </w:p>
    <w:p>
      <w:pPr>
        <w:spacing w:before="20" w:after="20"/>
        <w:ind w:left="170"/>
      </w:pPr>
      <w:r>
        <w:rPr>
          <w:rFonts w:ascii="Calibri" w:hAnsi="Calibri"/>
          <w:b/>
          <w:color w:val="4A6B25"/>
          <w:sz w:val="15"/>
        </w:rPr>
        <w:t xml:space="preserve">4. </w:t>
      </w:r>
      <w:r>
        <w:rPr>
          <w:rFonts w:ascii="Calibri" w:hAnsi="Calibri"/>
          <w:b w:val="0"/>
          <w:color w:val="3A4A28"/>
          <w:sz w:val="17"/>
        </w:rPr>
        <w:t>Wells Fargo ESG Retreat — Dropped Financed Emissions Targets, Left Net-Zero Banking Alliance, State AG Investigations Closed — Investing.com, ESG Today, Roanoke Star, 2025-2026</w:t>
      </w:r>
    </w:p>
    <w:p>
      <w:pPr>
        <w:spacing w:before="20" w:after="20"/>
        <w:ind w:left="170"/>
      </w:pPr>
      <w:r>
        <w:rPr>
          <w:rFonts w:ascii="Calibri" w:hAnsi="Calibri"/>
          <w:b/>
          <w:color w:val="4A6B25"/>
          <w:sz w:val="15"/>
        </w:rPr>
        <w:t xml:space="preserve">5. </w:t>
      </w:r>
      <w:r>
        <w:rPr>
          <w:rFonts w:ascii="Calibri" w:hAnsi="Calibri"/>
          <w:b w:val="0"/>
          <w:color w:val="3A4A28"/>
          <w:sz w:val="17"/>
        </w:rPr>
        <w:t>Wells Fargo Dividend — Raised to $0.50/Quarter (+11%), 6 Consecutive Years of Growth — Yahoo Finance, StockAnalysis, WallStreetZen,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