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XAIR</w:t>
      </w:r>
      <w:r>
        <w:rPr>
          <w:rFonts w:ascii="Calibri" w:hAnsi="Calibri"/>
          <w:b/>
          <w:color w:val="1A2010"/>
          <w:sz w:val="40"/>
        </w:rPr>
        <w:t xml:space="preserve">  Beyond Air, Inc.</w:t>
      </w:r>
    </w:p>
    <w:p>
      <w:pPr>
        <w:spacing w:after="120"/>
      </w:pPr>
      <w:r>
        <w:rPr>
          <w:rFonts w:ascii="Calibri" w:hAnsi="Calibri"/>
          <w:b/>
          <w:color w:val="6E8450"/>
          <w:sz w:val="18"/>
        </w:rPr>
        <w:t>GROWTH SLEEVE · 2026-08-24 · Inspire: 40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Beyond Air is a commercial-stage medical device and biopharmaceutical company developing the LungFit platform for nitric oxide delivery to treat pulmonary hypertension, viral lung infections, and neurological conditions. Founded 2011.</w:t>
      </w:r>
    </w:p>
    <w:p>
      <w:r>
        <w:rPr>
          <w:rFonts w:ascii="Calibri" w:hAnsi="Calibri"/>
          <w:b/>
          <w:color w:val="6E8450"/>
          <w:sz w:val="18"/>
        </w:rPr>
        <w:t>61 Employees · https://www.beyondair.net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Beyond Air's LungFit PH system is the company's sole commercially launched product, an FDA-cleared nitric oxide generator and delivery system for neonatal hypoxic respiratory failure [1]. While the technology is differentiated — generating NO from ambient air rather than requiring costly gas cylinders — the company has yet to achieve meaningful commercial scale or demonstrate a transformative business model pivot. AI Deployment (0/2): No evidence of AI deployment in Beyond Air's medical device operations or manufacturing processes. Market Share (1/2): Beyond Air operates in a niche segment of the nitric oxide delivery market, with distribution expanded to 40 countries [1][2]. However, with TTM revenue of just $6.92M, the company holds a negligible share of the broader respiratory therapy market. Product Pipeline (1/2): The company is exploring LungFit platform applications for viral lung infections and neurological conditions, but pipeline programs lack specific clinical trial timelines or regulatory milestones [5]. R&amp;D Intensity (1/1): R&amp;D spending of $6.37M on $6.92M TTM revenue represents 92% R&amp;D intensity, far exceeding the medical device industry average and demonstrating commitment to innovation despite resource constraints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Beyond Air's stated mission of improving patient outcomes in respiratory and other diseases is clear but not distinctive — it reads as a generic medical device company purpose rather than a deeply held, validated cause. The company has not demonstrated the mission through decades of execution or leadership that consistently traces decisions back to this purpose. Community Impact (0/2): No evidence of charitable programs, community health initiatives, or philanthropic activities beyond the company's core commercial operations. Employee Retention (0/2): With only 61 employees and recent CEO turnover, there is insufficient data to evaluate employee retention or cultural strength [3]. Insider Buying (2/2): Insiders have demonstrated extraordinary conviction through massive net buying — 8,552,739 shares purchased versus only 370,627 sold in the last 100 insider trades [5]. This level of insider accumulation signals strong management belief in the company's long-term prospects despite the stock's decline.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 is overridden to 0 by the Liquidity Floor hard rule. Average daily volume of 49,617 shares multiplied by the $5.04 stock price yields daily dollar volume of approximately $250,109, which falls well below the $1,000,000 minimum threshold [1]. This micro-cap stock ($4.83M market cap) presents severe liquidity risk — institutional investors cannot build or exit meaningful positions without significant market impact. Setting aside the liquidity override, the underlying fundamentals are deeply challenged: full FY2026 (ended March 31, 2026) revenue grew 107% to $7.7M, but the company posted an $8.2M net loss on just $1.8M of revenue in the June 2026 quarter and explicitly warned on liquidity in its 10-Q [1][2]. ROE of -519.51% and a deeply negative equity base (D/E of ~831%) reflect an eroding balance sheet funded by continuous dilutive financing. A recent raise of up to $30.1M provides a bridge for the international rollout and pending U.S. launch of the second-generation LungFit PH system, but the company remains pre-profitability with no P/E, Forward P/E, or PEG available.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Beyond Air exhibits a predominantly finite mindset, driven by the immediate pressures of cash conservation and commercial survival rather than long-term strategic vision. The company's own June 2026 quarter 10-Q includes an explicit going-concern-style liquidity warning, and it required a fresh $30.1M financing round to fund the Gen II LungFit PH launch — the hallmark of a company managing quarter-to-quarter survival rather than playing an infinite game [1][2]. At roughly 61 employees and a $4.83M market cap, the organization lacks the depth to demonstrate trusting teams or worthy-rival thinking, and CEO Robert Goodman, now several months into the role, has yet to establish a multi-year track record. The expansion into viral lung infections and neurological conditions shows some existential flexibility, but these appear more like incremental product extensions than transformative pivots in service of a larger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Beyond Air has a cause — improving neonatal respiratory outcomes through accessible nitric oxide therapy — but it reads more as a product description than a deeply held Just Cause in the Sinek framework [5]. The company was founded in 2011 and has not yet validated this purpose through decades of consistent execution. The cause is not clearly articulated in terms that would inspire people to sacrifice for it, and leadership communications focus primarily on commercial milestones and cash runway rather than a larger purpose that transcends the company itself.</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recent CEO resignation creates leadership instability that undermines trust within the organization [3]. With only 61 employees, Beyond Air is too small and has experienced too much recent turnover at the top to demonstrate the kind of psychological safety and vulnerability-based trust that Sinek describes. No employee satisfaction data, retention metrics, or cultural indicators are publicly available. Sustainalytics rates ESG management as 'Weak,' which often correlates with underdeveloped people and governance practices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worthy rival mindset. Beyond Air does not publicly acknowledge competitors' strengths or use them as motivation for self-improvement. As a micro-cap company focused on commercial survival with $6.3M market cap, the competitive posture appears defensive rather than growth-oriented. Management communications focus on internal milestones rather than learning from established players in the respiratory therapy space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Beyond Air has shown some willingness to expand beyond its original pulmonary hypertension focus into viral lung infections and neurological conditions, demonstrating platform thinking around the LungFit nitric oxide delivery system [5]. The expansion to 40 countries also shows geographic flexibility. However, these are incremental extensions of the same core technology rather than the kind of transformative business model pivot that Sinek describes as existential flexibility — the company has not fundamentally reimagined what it is or abandoned a successful product to pursue something better aligned with its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bets or decisions that prioritized the cause over short-term financial performance. The 36% operating expense reduction in Q3 FY2026 appears driven by cash conservation necessity — the company has limited runway and must cut costs to survive — not by strategic courage [1]. The CEO transition from Steve Lisi to Robert Goodman lacks the hallmarks of a courageous leadership decision; Lisi resigned rather than being replaced as part of a bold strategic shift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Beyond Air is a commercial-stage micro-cap medical device company with a differentiated nitric oxide delivery platform (LungFit PH) that generates NO from ambient air, eliminating the need for costly compressed gas cylinders [1]. Revenue is accelerating — full FY2026 (ended March 31, 2026) revenue grew 107% to $7.7M, hitting the company's reaffirmed guidance, with FY2027 guidance of $16-18M implying continued triple-digit-adjacent growth [1][2]. The FDA is actively reviewing the second-generation LungFit PH system with a decision expected in H2 2026, and a fresh $30.1M financing round funds international expansion and the pending U.S. launch [1][2]. The business is effectively immune to AI disruption given the physical, FDA-regulated nature of medical device manufacturing and NICU deployment.</w:t>
      </w:r>
    </w:p>
    <w:p>
      <w:pPr>
        <w:spacing w:after="120"/>
      </w:pPr>
      <w:r>
        <w:rPr>
          <w:rFonts w:ascii="Calibri" w:hAnsi="Calibri"/>
          <w:b w:val="0"/>
          <w:color w:val="3A4A28"/>
          <w:sz w:val="20"/>
        </w:rPr>
        <w:t>However, the investment case is severely undermined by fundamental financial weakness. At a $4.83M market cap and $5.04 stock price, Beyond Air fails the liquidity floor test — daily dollar volume of ~$250K makes it nearly impossible for institutional investors to participate, and the Infrastructure score is overridden to 0 [1]. The company posted an $8.2M net loss on just $1.8M of revenue in the June 2026 quarter, and its own 10-Q includes explicit liquidity risk language, with ROE of -519.51% reflecting a deeply eroded equity base [1][3]. The $30.1M raise buys time but is itself a signal of the company's dependence on continuous dilutive financing to survive. CEO Robert Goodman, who succeeded Steve Lisi in March 2026, is still building a track record at a critical commercial inflection point [2]. Revenue growth, while strong in percentage terms, is from a negligible base, and the path to sustained profitability remains unclear. This is a speculative micro-cap with binary risk — the technology may be promising, but the financial profile does not meet IOWN screening standards.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decision on the second-generation LungFit PH system expected in H2 2026 would unlock the U.S. launch and support the FY2027 revenue guidance of $16-18M [1][2]</w:t>
      </w:r>
    </w:p>
    <w:p>
      <w:pPr>
        <w:spacing w:before="40" w:after="40"/>
        <w:ind w:left="283"/>
      </w:pPr>
      <w:r>
        <w:rPr>
          <w:rFonts w:ascii="Calibri" w:hAnsi="Calibri"/>
          <w:b/>
          <w:color w:val="4A6B25"/>
          <w:sz w:val="20"/>
        </w:rPr>
        <w:t xml:space="preserve">2. </w:t>
      </w:r>
      <w:r>
        <w:rPr>
          <w:rFonts w:ascii="Calibri" w:hAnsi="Calibri"/>
          <w:b w:val="0"/>
          <w:color w:val="3A4A28"/>
          <w:sz w:val="20"/>
        </w:rPr>
        <w:t>Global distribution expansion supported by the $30.1M financing round could accelerate international adoption of the LungFit PH system ahead of the Gen II U.S. rollout [1][2]</w:t>
      </w:r>
    </w:p>
    <w:p>
      <w:pPr>
        <w:spacing w:before="40" w:after="40"/>
        <w:ind w:left="283"/>
      </w:pPr>
      <w:r>
        <w:rPr>
          <w:rFonts w:ascii="Calibri" w:hAnsi="Calibri"/>
          <w:b/>
          <w:color w:val="4A6B25"/>
          <w:sz w:val="20"/>
        </w:rPr>
        <w:t xml:space="preserve">3. </w:t>
      </w:r>
      <w:r>
        <w:rPr>
          <w:rFonts w:ascii="Calibri" w:hAnsi="Calibri"/>
          <w:b w:val="0"/>
          <w:color w:val="3A4A28"/>
          <w:sz w:val="20"/>
        </w:rPr>
        <w:t>CEO Robert Goodman's commercial leadership background from BioTelemetry, Philips Healthcare, and Pfizer may improve execution on the FY2027 revenue ramp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Micro-cap liquidity crisis: $5.04 stock price and $4.83M market cap create severe illiquidity — daily dollar volume of ~$250K fails the $1M liquidity floor, and the company's own 10-Q flags liquidity risk [1][3]</w:t>
      </w:r>
    </w:p>
    <w:p>
      <w:pPr>
        <w:spacing w:before="40" w:after="40"/>
        <w:ind w:left="283"/>
      </w:pPr>
      <w:r>
        <w:rPr>
          <w:rFonts w:ascii="Calibri" w:hAnsi="Calibri"/>
          <w:b/>
          <w:color w:val="4A6B25"/>
          <w:sz w:val="20"/>
        </w:rPr>
        <w:t xml:space="preserve">2. </w:t>
      </w:r>
      <w:r>
        <w:rPr>
          <w:rFonts w:ascii="Calibri" w:hAnsi="Calibri"/>
          <w:b w:val="0"/>
          <w:color w:val="3A4A28"/>
          <w:sz w:val="20"/>
        </w:rPr>
        <w:t>Continued heavy cash burn ($8.2M net loss on $1.8M revenue in the June 2026 quarter) makes further dilutive capital raises likely even after the recent $30.1M financing [1]</w:t>
      </w:r>
    </w:p>
    <w:p>
      <w:pPr>
        <w:spacing w:before="40" w:after="40"/>
        <w:ind w:left="283"/>
      </w:pPr>
      <w:r>
        <w:rPr>
          <w:rFonts w:ascii="Calibri" w:hAnsi="Calibri"/>
          <w:b/>
          <w:color w:val="4A6B25"/>
          <w:sz w:val="20"/>
        </w:rPr>
        <w:t xml:space="preserve">3. </w:t>
      </w:r>
      <w:r>
        <w:rPr>
          <w:rFonts w:ascii="Calibri" w:hAnsi="Calibri"/>
          <w:b w:val="0"/>
          <w:color w:val="3A4A28"/>
          <w:sz w:val="20"/>
        </w:rPr>
        <w:t>CEO transition risk persists — Robert Goodman is still early in his tenure since succeeding Steve Lisi in March 2026 — and execution on the Gen II FDA review and U.S. launch is unproven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Beyond Air's LungFit platform is effectively immune to AI disruption. The company manufactures physical medical devices — nitric oxide generators and delivery systems — used in neonatal intensive care units for treating hypoxic respiratory failure [1]. FDA-regulated medical devices require extensive clinical validation, manufacturing quality controls, and regulatory clearance that create formidable barriers AI cannot circumvent. The physical nature of the product (hardware + consumables), the clinical setting (NICUs requiring hands-on medical intervention), and the regulatory framework (FDA Class II/III device clearance) make this business fundamentally resistant to AI substitution. The only minor vulnerability is that AI could eventually optimize competitive device designs or accelerate rival companies' R&amp;D cycles. AI Opportunity (0/1): Beyond Air has not deployed AI in its operations, manufacturing, or product development in any revenue-generating capacity. No AI-enhanced features in the LungFit platform have been announced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Beyond Air Reports Financial Results for the Quarter Ended June 30, 2026 and Provides Corporate Update — GlobeNewswire/StockTitan,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Beyond Air Fourth Quarter and Full Year FY2026 Financial Results (Revenue +107% to $7.7M) — StockTitan, 2026; CEO Transition Announcement — GlobeNewswire, March 2026</w:t>
      </w:r>
    </w:p>
    <w:p>
      <w:pPr>
        <w:spacing w:before="20" w:after="20"/>
        <w:ind w:left="170"/>
      </w:pPr>
      <w:r>
        <w:rPr>
          <w:rFonts w:ascii="Calibri" w:hAnsi="Calibri"/>
          <w:b/>
          <w:color w:val="4A6B25"/>
          <w:sz w:val="15"/>
        </w:rPr>
        <w:t xml:space="preserve">3. </w:t>
      </w:r>
      <w:r>
        <w:rPr>
          <w:rFonts w:ascii="Calibri" w:hAnsi="Calibri"/>
          <w:b w:val="0"/>
          <w:color w:val="3A4A28"/>
          <w:sz w:val="17"/>
        </w:rPr>
        <w:t>Beyond Air 10-Q, Quarter Ended June 30, 2026 — SEC EDGAR / StockTitan liquidity warning coverage, August 2026</w:t>
      </w:r>
    </w:p>
    <w:p>
      <w:pPr>
        <w:spacing w:before="20" w:after="20"/>
        <w:ind w:left="170"/>
      </w:pPr>
      <w:r>
        <w:rPr>
          <w:rFonts w:ascii="Calibri" w:hAnsi="Calibri"/>
          <w:b/>
          <w:color w:val="4A6B25"/>
          <w:sz w:val="15"/>
        </w:rPr>
        <w:t xml:space="preserve">4. </w:t>
      </w:r>
      <w:r>
        <w:rPr>
          <w:rFonts w:ascii="Calibri" w:hAnsi="Calibri"/>
          <w:b w:val="0"/>
          <w:color w:val="3A4A28"/>
          <w:sz w:val="17"/>
        </w:rPr>
        <w:t>Sustainalytics ESG Risk Rating — Beyond Air, Inc.,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XAIR Statistics (Stock Price, Market Cap, ROE, D/E, Volume),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