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YYAI</w:t>
      </w:r>
      <w:r>
        <w:rPr>
          <w:rFonts w:ascii="Calibri" w:hAnsi="Calibri"/>
          <w:b/>
          <w:color w:val="1A2010"/>
          <w:sz w:val="40"/>
        </w:rPr>
        <w:t xml:space="preserve">  AiRWA Inc.</w:t>
      </w:r>
    </w:p>
    <w:p>
      <w:pPr>
        <w:spacing w:after="120"/>
      </w:pPr>
      <w:r>
        <w:rPr>
          <w:rFonts w:ascii="Calibri" w:hAnsi="Calibri"/>
          <w:b/>
          <w:color w:val="6E8450"/>
          <w:sz w:val="18"/>
        </w:rPr>
        <w:t>GROWTH SLEEVE · 2026-07-20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AiRWA Inc. (formerly Connexa Sports Technologies) operates artificial intelligence software providing online matchmaking and dating experiences in Hong Kong, the United States, and the United Kingdom. The company rebranded in October 2025 and pivoted to Web3/blockchain-based real-world asset (RWA) tokenization on Solana. In FY2026, AiRWA acquired Aberfeldy Holdings Limited and its Malaysian subsidiary 26 Rafael Sdn. Bhd. for $140M, adding a staffing and technology services operation generating $25M+ annual revenue. Underwent a 1-for-40 reverse stock split in May 2026.</w:t>
      </w:r>
    </w:p>
    <w:p>
      <w:r>
        <w:rPr>
          <w:rFonts w:ascii="Calibri" w:hAnsi="Calibri"/>
          <w:b/>
          <w:color w:val="6E8450"/>
          <w:sz w:val="18"/>
        </w:rPr>
        <w:t>8 Employees · https://yuanyuenterprise.com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AiRWA executed dramatic pivots from portable ball launchers (Connexa Sports) to AI matchmaking to Web3 real-world asset tokenization, and acquired Aberfeldy/Rafael (Malaysian company generating $25.2M revenue and $3.8M net income) for $140M in FY2026 [1][3]. The acquisition represents a meaningful business event, but the serial pivoting with no connecting strategic thread suggests trend-chasing rather than innovation. AI Deployment (1/2): The company operates AI-powered matchmaking software through subsidiary YYEM, generating licensing royalties — at least one shipping AI product with measurable revenue contribution [1]. Market Share (0/2): AiRWA has negligible market share in matchmaking, Web3 tokenization, or any identifiable category. The $9.24M market cap and 8 employees make competitive positioning irrelevant [2]. Product Pipeline (0/2): The AiRWA Exchange tokenized equities platform and RWA strategy have no specific launch timeline or revenue visibility beyond aspirational announcements [3]. R&amp;D Intensity (0/1): No disclosed R&amp;D spending; 8 employees make meaningful product development virtually impossible without outsourcing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discernible mission or purpose statement exists. The company has pivoted three times in three years (sports tech to AI matchmaking to Web3 tokenization to Malaysian staffing acquisition), demonstrating no enduring purpose beyond chasing trends and maintaining Nasdaq listing compliance [3]. Community Impact (0/2): No evidence of charitable programs, community investment, or philanthropic initiatives at any point in the company's history. Employee Retention (0/2): Only 8 employees disclosed, making retention metrics meaningless [2]. Board average tenure is approximately 0.9 years, indicating constant leadership turnover with no organizational stability [4]. Insider Buying (1/2): Some insider buying activity was reported in early 2026, though the context is complicated by pump-and-dump allegations from BMF Reports documenting WhatsApp stock-manipulation groups targeting retail investors [3][5].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VIOLATED. After the 1-for-40 reverse stock split in May 2026, average daily volume collapsed to 1,041 shares at $8.77, yielding daily dollar volume of approximately $9,130 — far below the $1,000,000 minimum threshold [2]. This renders the stock untradeable for any institutional investor. Even ignoring the liquidity floor, the financial picture is dire: market cap of $9.24M, TTM revenue of $15.97M with net loss of -$565,970 and EPS of -$1.05 [2]. The $140M Rafael acquisition is inexplicable relative to the company's $9.24M market cap, raising severe governance questions about deal structure and financing [1]. Q3 2026 revenue of $6.97M (up 113% YoY) reflects Rafael's contribution rather than organic growth, and the quarterly net loss widened 293% to -$1.62M [1]. No analyst coverage exists.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AiRWA is a textbook finite-game player — a company that has reinvented itself three times in three years, pivoting from sports technology to AI matchmaking to Web3 tokenization to a Malaysian staffing acquisition, chasing whatever narrative captures retail investor attention. There is no enduring cause, no consistent strategy, and no evidence of long-term organizational building. The 1-for-40 reverse stock split and pump-and-dump allegations underscore survival-mode operations.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exists. The company's identity has shifted from sports equipment (Connexa Sports) to AI dating (AiRWA matchmaking) to blockchain tokenization (AiRWA Exchange) to Malaysian staffing acquisition (Rafael) within 36 months [3][1]. Each pivot appears driven by market narrative rather than any enduring vision. CEO Mike Fu references AI and technology evolution but articulates no compelling future state worth sacrificing for. Sinek would identify this as a textbook finite player chasing short-term relevance.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Board tenure averages just 0.9 years, indicating extreme organizational instability [4]. Only 8 employees are disclosed, making the concept of organizational trust barely applicable [2]. The company has cycled through leadership and business models so rapidly that no team culture could meaningfully develop. The appointment of a Chief AI Scientist and Chief Product Officer suggests awareness of the need for leadership depth, but these are recent additions to a shell-like structure.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AiRWA competes in sectors dominated by vastly larger players — Match Group in dating, Coinbase/Robinhood in tokenized securities — but shows no evidence of learning from these rivals or articulating competitive positioning based on self-improvement. The competitive posture appears to be avoidance through niche pivoting and narrative shifting rather than direct engagement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undeniably demonstrated extreme strategic flexibility — pivoting from sports technology to AI matchmaking to Web3 tokenization to Malaysian staffing services within three years [3][1]. However, Sinek's concept of existential flexibility requires pivoting in service of a Just Cause, not abandoning one business for another with no connecting thread. The serial reinvention suggests opportunism and survival instinct rather than purposeful strategic evolution.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executed a 1-for-40 reverse stock split (May 2026) and announced ambitious RWA tokenization plans, but these actions read as financial engineering to maintain Nasdaq listing compliance rather than courageous long-term investment [3]. The $140M Rafael acquisition on a $9M market cap raises more governance questions than it demonstrates strategic courage [1]. BMF Reports documented pump-and-dump allegations involving WhatsApp manipulation groups, suggesting leadership priorities may not align with long-term shareholder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AiRWA's Q3 2026 revenue of $6.97M (up 113% YoY) and TTM revenue of $15.97M show significant growth, primarily driven by the $140M acquisition of Aberfeldy/Rafael, a Malaysian staffing and technology services company generating $25.2M annual revenue and $3.8M net income [1]. The company appointed Arros AI co-founder Kai Yang as Chief AI Scientist and CPO Eli Yu to strengthen its technology leadership bench [4]. FY2026 revenue guidance of $103-110M represents ambitious growth if the Rafael integration succeeds. AI matchmaking software through YYEM continues generating licensing royalties.</w:t>
      </w:r>
    </w:p>
    <w:p>
      <w:pPr>
        <w:spacing w:after="120"/>
      </w:pPr>
      <w:r>
        <w:rPr>
          <w:rFonts w:ascii="Calibri" w:hAnsi="Calibri"/>
          <w:b w:val="0"/>
          <w:color w:val="3A4A28"/>
          <w:sz w:val="20"/>
        </w:rPr>
        <w:t>The bear case is overwhelming. AiRWA is a $9.24M market cap company with only 8 employees that has pivoted three times in three years, from sports technology to AI dating to Web3 tokenization to Malaysian staffing services [2][3]. The 1-for-40 reverse stock split in May 2026 collapsed daily trading volume to 1,041 shares, rendering the stock virtually untradeable with daily dollar volume of ~$9,130 [2]. The $140M Rafael acquisition is inexplicable relative to a $9M market cap — the deal structure raises severe governance concerns about financing, dilution, and related-party transactions [1]. BMF Reports documented coordinated WhatsApp pump-and-dump schemes targeting retail investors [5]. Q3 2026 net loss widened 293% to -$1.62M despite revenue growth. Board tenure averages only 0.9 years. No analyst coverage exists. Going-concern risk remains material.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integration of Rafael subsidiary ($25M+ annual revenue, $3.8M net income) could provide sustainable cash flow and justify the $140M acquisition price if FY2026 guidance of $103-110M revenue materializes [1]</w:t>
      </w:r>
    </w:p>
    <w:p>
      <w:pPr>
        <w:spacing w:before="40" w:after="40"/>
        <w:ind w:left="283"/>
      </w:pPr>
      <w:r>
        <w:rPr>
          <w:rFonts w:ascii="Calibri" w:hAnsi="Calibri"/>
          <w:b/>
          <w:color w:val="4A6B25"/>
          <w:sz w:val="20"/>
        </w:rPr>
        <w:t xml:space="preserve">2. </w:t>
      </w:r>
      <w:r>
        <w:rPr>
          <w:rFonts w:ascii="Calibri" w:hAnsi="Calibri"/>
          <w:b w:val="0"/>
          <w:color w:val="3A4A28"/>
          <w:sz w:val="20"/>
        </w:rPr>
        <w:t>Launch of AiRWA Exchange tokenized equities platform could validate the Web3 pivot and generate transaction-based revenue if regulatory environment permits [3]</w:t>
      </w:r>
    </w:p>
    <w:p>
      <w:pPr>
        <w:spacing w:before="40" w:after="40"/>
        <w:ind w:left="283"/>
      </w:pPr>
      <w:r>
        <w:rPr>
          <w:rFonts w:ascii="Calibri" w:hAnsi="Calibri"/>
          <w:b/>
          <w:color w:val="4A6B25"/>
          <w:sz w:val="20"/>
        </w:rPr>
        <w:t xml:space="preserve">3. </w:t>
      </w:r>
      <w:r>
        <w:rPr>
          <w:rFonts w:ascii="Calibri" w:hAnsi="Calibri"/>
          <w:b w:val="0"/>
          <w:color w:val="3A4A28"/>
          <w:sz w:val="20"/>
        </w:rPr>
        <w:t>Chief AI Scientist Kai Yang (Arros AI co-founder) and CPO Eli Yu appointments could accelerate AI-powered workforce platform development and differentiate from commodity staffing competitors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crisis — daily trading volume of 1,041 shares ($9,130 daily dollar volume) renders the stock untradeable for any institutional investor and creates existential delisting risk despite the reverse stock split [2]</w:t>
      </w:r>
    </w:p>
    <w:p>
      <w:pPr>
        <w:spacing w:before="40" w:after="40"/>
        <w:ind w:left="283"/>
      </w:pPr>
      <w:r>
        <w:rPr>
          <w:rFonts w:ascii="Calibri" w:hAnsi="Calibri"/>
          <w:b/>
          <w:color w:val="4A6B25"/>
          <w:sz w:val="20"/>
        </w:rPr>
        <w:t xml:space="preserve">2. </w:t>
      </w:r>
      <w:r>
        <w:rPr>
          <w:rFonts w:ascii="Calibri" w:hAnsi="Calibri"/>
          <w:b w:val="0"/>
          <w:color w:val="3A4A28"/>
          <w:sz w:val="20"/>
        </w:rPr>
        <w:t>Governance and fraud risk — $140M acquisition on a $9M market cap, BMF Reports pump-and-dump allegations via WhatsApp manipulation groups, and 0.9-year average board tenure signal severe governance deficiencies [1][3][5]</w:t>
      </w:r>
    </w:p>
    <w:p>
      <w:pPr>
        <w:spacing w:before="40" w:after="40"/>
        <w:ind w:left="283"/>
      </w:pPr>
      <w:r>
        <w:rPr>
          <w:rFonts w:ascii="Calibri" w:hAnsi="Calibri"/>
          <w:b/>
          <w:color w:val="4A6B25"/>
          <w:sz w:val="20"/>
        </w:rPr>
        <w:t xml:space="preserve">3. </w:t>
      </w:r>
      <w:r>
        <w:rPr>
          <w:rFonts w:ascii="Calibri" w:hAnsi="Calibri"/>
          <w:b w:val="0"/>
          <w:color w:val="3A4A28"/>
          <w:sz w:val="20"/>
        </w:rPr>
        <w:t>Execution risk — three pivots in three years with 8 employees, no proven ability to scale any business, and FY2026 revenue guidance of $103-110M requiring 6x growth from TTM $16M levels suggests aspirational rather than achievable targets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(2/9): AiRWA's stated core businesses — AI-powered matchmaking and Web3 tokenization — operate in segments with extremely low barriers to entry. AI dating apps face intense competition from established platforms (Match Group, Bumble) deploying far more sophisticated AI with vastly larger datasets and user bases. The tokenization of equities via blockchain faces regulatory uncertainty and competition from major financial institutions building similar infrastructure [3]. The company has no proprietary moat, no scale advantage (8 employees), and no regulatory protection. The Rafael acquisition adds a services business in Malaysia that has some real-world operational protection, but the conglomerate structure raises governance concerns. AI Opportunity (1/1): The company generates revenue from AI-powered matchmaking software through YYEM licensing royalties, qualifying as measurable AI revenue, and appointed Arros AI co-founder Kai Yang as Chief AI Scientist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AiRWA Inc. SEC 8-K/6-K filings — Q3 2026 revenue $6.97M (up 113%), net loss -$1.62M, Rafael acquisition ($140M, $25.2M annual revenue), FY2026 guidance $103-110M; SEC.gov, 2025-2026</w:t>
      </w:r>
    </w:p>
    <w:p>
      <w:pPr>
        <w:spacing w:before="20" w:after="20"/>
        <w:ind w:left="170"/>
      </w:pPr>
      <w:r>
        <w:rPr>
          <w:rFonts w:ascii="Calibri" w:hAnsi="Calibri"/>
          <w:b/>
          <w:color w:val="4A6B25"/>
          <w:sz w:val="15"/>
        </w:rPr>
        <w:t xml:space="preserve">2. </w:t>
      </w:r>
      <w:r>
        <w:rPr>
          <w:rFonts w:ascii="Calibri" w:hAnsi="Calibri"/>
          <w:b w:val="0"/>
          <w:color w:val="3A4A28"/>
          <w:sz w:val="17"/>
        </w:rPr>
        <w:t>StockAnalysis — YYAI financial data: stock price $8.77, market cap $9.24M, revenue TTM $15.97M, EPS -$1.05, avg daily volume 1,041, employees 8;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Stock Titan / PR Newswire — AiRWA blockchain pivot, 1-for-40 reverse split (May 2026), Web3 tokenization strategy, FY2025 results ($57.2M revenue per YY Group references); 2025-2026</w:t>
      </w:r>
    </w:p>
    <w:p>
      <w:pPr>
        <w:spacing w:before="20" w:after="20"/>
        <w:ind w:left="170"/>
      </w:pPr>
      <w:r>
        <w:rPr>
          <w:rFonts w:ascii="Calibri" w:hAnsi="Calibri"/>
          <w:b/>
          <w:color w:val="4A6B25"/>
          <w:sz w:val="15"/>
        </w:rPr>
        <w:t xml:space="preserve">4. </w:t>
      </w:r>
      <w:r>
        <w:rPr>
          <w:rFonts w:ascii="Calibri" w:hAnsi="Calibri"/>
          <w:b w:val="0"/>
          <w:color w:val="3A4A28"/>
          <w:sz w:val="17"/>
        </w:rPr>
        <w:t>AiRWA Inc. Leadership Appointments — Chief AI Scientist Kai Yang (Arros AI co-founder), CPO Eli Yu; BusinessWire, Berkshire Eagle, AI Journal, 2026</w:t>
      </w:r>
    </w:p>
    <w:p>
      <w:pPr>
        <w:spacing w:before="20" w:after="20"/>
        <w:ind w:left="170"/>
      </w:pPr>
      <w:r>
        <w:rPr>
          <w:rFonts w:ascii="Calibri" w:hAnsi="Calibri"/>
          <w:b/>
          <w:color w:val="4A6B25"/>
          <w:sz w:val="15"/>
        </w:rPr>
        <w:t xml:space="preserve">5. </w:t>
      </w:r>
      <w:r>
        <w:rPr>
          <w:rFonts w:ascii="Calibri" w:hAnsi="Calibri"/>
          <w:b w:val="0"/>
          <w:color w:val="3A4A28"/>
          <w:sz w:val="17"/>
        </w:rPr>
        <w:t>BMF Reports — Connexa Sports Technologies ($YYAI) investigation documenting WhatsApp pump-and-dump schemes and governance concerns;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