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ABCL</w:t>
      </w:r>
      <w:r>
        <w:rPr>
          <w:rFonts w:ascii="Calibri" w:hAnsi="Calibri"/>
          <w:b/>
          <w:color w:val="1A2010"/>
          <w:sz w:val="40"/>
        </w:rPr>
        <w:t xml:space="preserve">  AbCellera Biologics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2026-04-02 · Inspire: 33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AbCellera Biologics is a clinical-stage biotechnology company focused on discovering and developing antibody-based medicines. The company operates an AI-powered antibody discovery platform and is advancing internal drug candidates in endocrinology, women's health, immunology, and oncology. AbCellera gained prominence through its bamlanivimab COVID-19 antibody partnership with Eli Lilly.</w:t>
      </w:r>
    </w:p>
    <w:p>
      <w:r>
        <w:rPr>
          <w:rFonts w:ascii="Calibri" w:hAnsi="Calibri"/>
          <w:b/>
          <w:color w:val="6E8450"/>
          <w:sz w:val="18"/>
        </w:rPr>
        <w:t>562 Employees · https://www.abcellera.com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AbCellera's major commercial success was the bamlanivimab COVID-19 antibody with Eli Lilly, which generated $485M in 2022 revenue but has since collapsed to $75M in FY2025 [1]. The company is pivoting from a partner-dependent discovery platform to an internal pipeline model, a significant but unproven transformation. AI Deployment (2/2): AbCellera's core platform uses AI and machine learning for antibody discovery, including computational biology, high-throughput single-cell screening, and AI-driven candidate selection [2]. This is a genuine, measurable AI deployment central to the business model. Market Share (1/2): AbCellera has partnerships with 100+ pharma and biotech companies and operates one of the most advanced antibody discovery platforms in the industry, though it lacks a dominant market position versus competitors like Wuxi Biologics and Samsung Biologics [1]. Pipeline (2/2): Three clinical-stage candidates: ABCL635 (vasomotor symptoms, Phase I dosing begun), ABCL575 (Health Canada authorized), and ABCL688 advancing into IND-enabling studies, with initial safety/efficacy data expected mid-2026 [1]. R&amp;D Intensity (0/1): R&amp;D spending is substantial but the company is burning cash at -$146M net loss on $75M revenue — more survival spending than top-quartile investment relative to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AbCellera's mission centers on 'unlocking the potential of natural immune systems to develop medicines' — clear and specific to its work but not transformative or deeply differentiated from other biotech discovery platforms. Community Impact (1/2): AbCellera received $170M in committed Canadian government funding, reflecting its national importance for bio-manufacturing capacity, and contributed meaningfully to the COVID-19 response through bamlanivimab [1][3]. Employee Retention (1/2): Glassdoor rating of 3.6/5 for culture with positive notes on 'extreme openness' and work-life balance, though reviews cite poor middle management and confusion about strategic direction (CRO vs. biotech identity) [2]. 60% positive business outlook is moderate. Insider Buying (1/2): Significant insider buying — CFO Andrew Booth purchased $146K in shares, Director Montalbano bought $376K across multiple purchases, and 10%+ holder Thermopylae Holdings purchased $856K in the last 12 months [4]. Net insider buying is clear.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AbCellera's financial profile reflects a clinical-stage biotech burning cash. TTM revenue of $75.1M grew significantly from $28.8M in FY2024 but is down sharply from $485M in 2022 (COVID windfall) [1][5]. Net loss of -$146M yields a profit margin of -194.9% [5]. ROE is -14.5% on still-positive equity. D/E of 14.8% is excellent — the company has minimal debt and $580M in cash plus $170M in government funding providing multi-year runway [1]. Forward P/E is negative (unprofitable). The 5-year revenue CAGR is deeply negative due to the COVID revenue cliff. The $750M liquidity position is the key financial strength. Liquidity floor cleared: 3.93M avg vol × $3.51 = $13.8M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AbCellera shows elements of infinite game thinking — founder-CEO Carl Hansen has led the company for 13+ years with a consistent vision of building an antibody discovery platform. The pivot from partner-dependent revenue to internal drug development is a bold long-term bet. However, the company's identity crisis (CRO vs. biotech) noted by employees and the massive revenue decline post-COVID suggest the cause needs sharper definition.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AbCellera's purpose of unlocking natural immune systems to develop medicines is specific and meaningful, connecting the company's work to improving human health [2]. Founder-CEO Hansen's 13-year tenure validates long-term commitment. However, the cause hasn't been tested through a full market cycle in its current form — the COVID windfall and subsequent decline represent more of an external shock than a strategic test. Score: 2/3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(3.6/5 culture) cite a culture of 'extreme openness' and good work-life balance [2]. However, employees note 'middle management is awful' and 'senior management is inexperienced,' with confusion about strategic direction. The COO-to-CTO transition and position elimination suggest organizational restructuring that could destabilize teams. 60% positive business outlook is moderate.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AbCellera competes with large CDMOs and AI drug discovery platforms but its competitive messaging focuses on platform superiority rather than learning from rivals [2]. The company's patent litigation against Bruker (settled for $36M) suggests a more defensive competitive posture. Score: 0/1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pivot from a partner discovery fee model to developing internal drug candidates represents meaningful existential flexibility — AbCellera is willing to accept short-term revenue decline (from $485M to $75M) to build a higher-value pipeline-driven business [1]. This is a genuine reinvention of the business model.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Hansen's decision to invest heavily in internal drug development while revenue collapsed from $485M to $75M shows willingness to sacrifice near-term results for long-term value creation [1]. Maintaining $750M in liquidity provides strategic patience. However, the $8.25M CEO compensation while the company is unprofitable raises questions about alignment. Score: 1/2 weighted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AbCellera is a high-risk, high-reward clinical-stage biotech trading at $1.1B market cap with $750M in available liquidity ($580M cash + $170M government funding), creating a floor of roughly $2.50/share in cash value against a $3.51 stock price [1]. The company's AI-powered antibody discovery platform has 100+ pharma partners, and the pivot to internal drug development gives it shots on goal with three clinical candidates — ABCL635 (vasomotor symptoms, Phase I, data mid-2026), ABCL575, and ABCL688 [1]. Significant insider buying by the CFO ($146K), a director ($376K across multiple purchases), and the largest shareholder Thermopylae Holdings ($856K) signals conviction from those closest to the business [4]. If any pipeline candidate succeeds, the current valuation offers asymmetric upside against a fair value estimate of $9.83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AbCellera is a one-hit wonder burning $146M annually on an unproven pivot from platform to pipeline. Revenue collapsed from $485M (2022 COVID peak) to $75M in FY2025, and the company remains deeply unprofitable with -194.9% profit margins [5]. The antibody discovery platform faces commoditization risk from larger, better-resourced competitors. Clinical development is binary — ABCL635 Phase I data mid-2026 could fail, and the company has no commercial-stage drugs to generate revenue while the pipeline matures. CEO compensation of $8.25M (94% stock-based) while unprofitable is concerning governance [2]. Sustainalytics rates AbCellera's ESG management as 'Weak,' and employees describe strategic confusion between CRO and biotech identities [2][3]. The $750M cash runway provides 4-5 years of operating cushion, but clinical failures could erode this rapidly.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ABCL635 Phase I safety and efficacy data expected mid-2026 — positive results could rerate the stock significantly given the $1.1B market cap and $750M cash position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insider buying by CFO, directors, and 10%+ shareholder Thermopylae Holdings signals informed conviction in the platform and pipeline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new partner discovery deals and milestone payments that could bridge the gap to clinical readouts and demonstrate platform value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risk — ABCL635 Phase I failure would undermine the entire pipeline pivot thesis and could trigger significant stock decline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Annual cash burn of ~$146M on $75M revenue means the $750M liquidity position depletes in 4-5 years without new revenue or financing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Platform commoditization — larger pharma companies and well-funded AI drug discovery competitors could reduce AbCellera's partner economics and discovery fee revenue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AbCellera operates at the intersection of biotech and AI — its antibody discovery platform uses AI/ML for candidate selection and optimization, which means AI is core to the business rather than a threat [2]. However, the broader AI-driven drug discovery space is intensely competitive, with well-funded players like Recursion, Insilico Medicine, and large pharma building similar capabilities. AI commoditization of antibody discovery could erode AbCellera's platform differentiation. The clinical-stage pipeline (physical drug development, regulatory processes, clinical trials) is protected from AI substitution — you cannot AI-generate a clinical trial. AI Opportunity (1/1): AbCellera's platform is AI-native, using machine learning for high-throughput antibody screening and computational biology. The company's AI capabilities are central to its value proposition and generate revenue through partner discovery fees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AbCellera Biologics FY2025 Annual Results — $75.1M revenue, -$146M net loss, ABCL635/575/688 pipeline updates,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AbCellera Reviews (88 reviews, 3.6/5 culture), TheOrg leadership page, Fortune/MIT Sloan AI innovation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Rating (Weak management), Practical Islamic Finance ESG analysis, Bruker patent settlement $36M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ABCL insider transactions, CFO Booth $146K purchase, Director Montalbano $376K purchases, Thermopylae $856K purchases,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— ABCL key statistics and financial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