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ABEV</w:t>
      </w:r>
      <w:r>
        <w:rPr>
          <w:rFonts w:ascii="Calibri" w:hAnsi="Calibri"/>
          <w:b/>
          <w:color w:val="1A2010"/>
          <w:sz w:val="40"/>
        </w:rPr>
        <w:t xml:space="preserve">  Ambev S.A.</w:t>
      </w:r>
    </w:p>
    <w:p>
      <w:pPr>
        <w:spacing w:after="120"/>
      </w:pPr>
      <w:r>
        <w:rPr>
          <w:rFonts w:ascii="Calibri" w:hAnsi="Calibri"/>
          <w:b/>
          <w:color w:val="6E8450"/>
          <w:sz w:val="18"/>
        </w:rPr>
        <w:t>DIVIDEND SLEEVE · 2026-03-23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Brewers · NYSE · Brazil</w:t>
      </w:r>
    </w:p>
    <w:p>
      <w:pPr>
        <w:spacing w:after="80"/>
      </w:pPr>
      <w:r>
        <w:rPr>
          <w:rFonts w:ascii="Calibri" w:hAnsi="Calibri"/>
          <w:b w:val="0"/>
          <w:color w:val="3A4A28"/>
          <w:sz w:val="20"/>
        </w:rPr>
        <w:t>Ambev is a subsidiary of AB InBev and one of the world's largest brewers, operating across Brazil, Central America, the Caribbean, Latin America South, and Canada. The company produces beer, soft drinks, malt beverages, and other products, and operates the BEES B2B digital marketplace and Ze Delivery platform.</w:t>
      </w:r>
    </w:p>
    <w:p>
      <w:r>
        <w:rPr>
          <w:rFonts w:ascii="Calibri" w:hAnsi="Calibri"/>
          <w:b/>
          <w:color w:val="6E8450"/>
          <w:sz w:val="18"/>
        </w:rPr>
        <w:t>39,000 Employees · https://www.ambev.com.br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Ambev built the BEES B2B marketplace (70% GMV growth in 2025) and Ze Delivery direct-to-consumer platform, representing meaningful digital transformation of a traditional brewery business [1]. Premium and super premium beer volumes grew in the high teens, showing successful portfolio premiumization. AI Deployment (1/2): BEES platform leverages AI/ML for recommendations and inventory management, and Ambev Tech operates as a technology hub for AB InBev, though specific AI revenue figures were not quantified [2]. Market Share (1/2): Ambev is the largest brewer in Latin America with dominant share in Brazil, though facing competitive pressure and high-single-digit volume declines in core beer [1]. Pipeline (1/2): BEES marketplace expansion, Ze Delivery growth, and 2026 FIFA World Cup provide specific near-term catalysts [1]. R&amp;D Intensity (1/1): Ambev Tech employs significant engineering resources and the company invests above-average for brewers in digital platforms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Ambev's core values — dream big, people as greatest asset, consumer focus, lead by example — are clear but standard corporate fare without a distinctive deeper purpose [2]. Community Impact (1/2): Ambev has general corporate programs through the AB InBev ecosystem but no standout independent charitable initiatives with specific dollar amounts were identified [3]. Employee Retention (1/2): Glassdoor rating of 4.3/5 with 85% recommendation rate is strong, and Ambev Tech rates 4.1/5, indicating above-average employee satisfaction for the beverage industry [2]. Insider Buying (1/2): Record shareholder returns of R$20B in 2025 (approximately 90% of operating cash flow) demonstrate strong capital return alignment, though this is dividends/buybacks rather than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Ambev's financial profile reflects a mature dividend payer facing volume headwinds. D/E of just 3.8% is extremely conservative, and ROE of 17.0% exceeds targets [6]. Profit margin of 17.6% is solid for a brewer. Revenue declined 8.2% YoY in Q4 2025, and consolidated volumes fell 3.3%, representing the key weakness [1]. Forward P/E of 12.8x is reasonable for a defensive consumer staple. Dividend yield of 11.47% is extremely high but the payout ratio of 113% is unsustainable and exceeds the 100% floor [1][6]. FY25 EBITDA margin expanded 50bps to 33.4%, showing pricing power despite volume pressure. Liquidity floor easily cleared: 24.5M avg vol x $2.71 = $66.5M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Ambev under AB InBev plays a mixed game — the long-term commitment to digital transformation (BEES, Ze Delivery) and premiumization shows strategic patience, but the historically aggressive corporate culture and volume-at-all-costs mentality create tension with infinite game principles. The 113% payout ratio prioritizing current shareholders over reinvestment is a finite game signal.</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Ambev's core purpose of 'dreaming big' to bring people together through beer is genuine but not deeply transformative [2]. CEO Jean Jereissati's emphasis on psychological safety and innovation suggests evolving purpose beyond just beer production, but the cause remains commercial rather than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4.3/5 with 85% recommendation rate and 4.3/5 for culture and values represents strong employee engagement [2]. The Ambev Tech hub adopted Management 3.0 principles to improve leadership development. However, the historically competitive and aggressive AB InBev culture has been a persistent concern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Ambev competes with Heineken, Grupo Modelo, and local craft brewers across Latin America. The premiumization strategy (high-teens premium volume growth) suggests Ambev is learning from craft beer and premium competitors' success in driving trade-up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digital transformation via BEES (70% GMV growth) and Ze Delivery demonstrates meaningful flexibility for a 100+ year brewery business [1]. Ambev has evolved from a pure brewer to a consumer platform company, and the Z-Tech technology hub shows genuine commitment to digital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Record R$20B shareholder returns at 90% of operating cash flow, while volume declines 3.3%, suggests prioritizing current returns over long-term investment [1]. The 113% payout ratio is unsustainable and limits the company's ability to invest aggressively in future growth. The 2026 FIFA World Cup is more a marketing event than a leadership initiative.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Ambev offers a compelling dividend story at 11.5% yield with minimal debt (D/E 3.8%), strong free cash flow (R$24.5B operating cash flow in 2025), and a dominant Latin American position [1][6]. The BEES B2B marketplace (70% GMV growth) and premiumization strategy (high-teens premium volume growth) are driving revenue-per-hectoliter increases of 7.5% that more than offset volume declines [1]. Forward P/E of 12.8x is attractive for a defensive consumer staple, and the 2026 FIFA World Cup in North America provides a specific near-term catalyst for volume recovery. An analyst DCF-based target of $3.71 implies nearly 50% upside from current levels [1].</w:t>
      </w:r>
    </w:p>
    <w:p>
      <w:pPr>
        <w:spacing w:after="120"/>
      </w:pPr>
      <w:r>
        <w:rPr>
          <w:rFonts w:ascii="Calibri" w:hAnsi="Calibri"/>
          <w:b w:val="0"/>
          <w:color w:val="3A4A28"/>
          <w:sz w:val="20"/>
        </w:rPr>
        <w:t>The bear case centers on persistent volume declines — consolidated volumes fell 3.3% in 2025 with core Brazil Beer declining high-single-digits [1]. The 113% payout ratio is unsustainable, meaning the current 11.5% yield may be at risk of reduction. Brazilian Real weakness against the USD creates currency translation risk for ADR holders, and the 2026 BRL/USD hedge rate of 5.50 implies continued depreciation [1]. Cash COGS are guided up 4.5-7.5% in 2026 due to aluminum costs and portfolio mix, pressuring margins. As an AB InBev subsidiary, Ambev has limited strategic autonomy, and the parent's priorities may not always align with minority ADR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FIFA World Cup driving beer consumption volume recovery in Latin America and potential market share gains</w:t>
      </w:r>
    </w:p>
    <w:p>
      <w:pPr>
        <w:spacing w:before="40" w:after="40"/>
        <w:ind w:left="283"/>
      </w:pPr>
      <w:r>
        <w:rPr>
          <w:rFonts w:ascii="Calibri" w:hAnsi="Calibri"/>
          <w:b/>
          <w:color w:val="4A6B25"/>
          <w:sz w:val="20"/>
        </w:rPr>
        <w:t xml:space="preserve">2. </w:t>
      </w:r>
      <w:r>
        <w:rPr>
          <w:rFonts w:ascii="Calibri" w:hAnsi="Calibri"/>
          <w:b w:val="0"/>
          <w:color w:val="3A4A28"/>
          <w:sz w:val="20"/>
        </w:rPr>
        <w:t>BEES B2B marketplace continuing 70%+ GMV growth trajectory with improving gross margins (up 350bps in 2025)</w:t>
      </w:r>
    </w:p>
    <w:p>
      <w:pPr>
        <w:spacing w:before="40" w:after="40"/>
        <w:ind w:left="283"/>
      </w:pPr>
      <w:r>
        <w:rPr>
          <w:rFonts w:ascii="Calibri" w:hAnsi="Calibri"/>
          <w:b/>
          <w:color w:val="4A6B25"/>
          <w:sz w:val="20"/>
        </w:rPr>
        <w:t xml:space="preserve">3. </w:t>
      </w:r>
      <w:r>
        <w:rPr>
          <w:rFonts w:ascii="Calibri" w:hAnsi="Calibri"/>
          <w:b w:val="0"/>
          <w:color w:val="3A4A28"/>
          <w:sz w:val="20"/>
        </w:rPr>
        <w:t>Premium and super premium beer volume growth in high teens offsetting core volume declines through higher revenue per hectoliter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volume declines in core Brazil Beer (high-single-digit decline in 2025) suggesting structural demand weakness beyond weather effects</w:t>
      </w:r>
    </w:p>
    <w:p>
      <w:pPr>
        <w:spacing w:before="40" w:after="40"/>
        <w:ind w:left="283"/>
      </w:pPr>
      <w:r>
        <w:rPr>
          <w:rFonts w:ascii="Calibri" w:hAnsi="Calibri"/>
          <w:b/>
          <w:color w:val="4A6B25"/>
          <w:sz w:val="20"/>
        </w:rPr>
        <w:t xml:space="preserve">2. </w:t>
      </w:r>
      <w:r>
        <w:rPr>
          <w:rFonts w:ascii="Calibri" w:hAnsi="Calibri"/>
          <w:b w:val="0"/>
          <w:color w:val="3A4A28"/>
          <w:sz w:val="20"/>
        </w:rPr>
        <w:t>Unsustainable 113% payout ratio creating risk of dividend cut, which would remove a key bull case for income investors</w:t>
      </w:r>
    </w:p>
    <w:p>
      <w:pPr>
        <w:spacing w:before="40" w:after="40"/>
        <w:ind w:left="283"/>
      </w:pPr>
      <w:r>
        <w:rPr>
          <w:rFonts w:ascii="Calibri" w:hAnsi="Calibri"/>
          <w:b/>
          <w:color w:val="4A6B25"/>
          <w:sz w:val="20"/>
        </w:rPr>
        <w:t xml:space="preserve">3. </w:t>
      </w:r>
      <w:r>
        <w:rPr>
          <w:rFonts w:ascii="Calibri" w:hAnsi="Calibri"/>
          <w:b w:val="0"/>
          <w:color w:val="3A4A28"/>
          <w:sz w:val="20"/>
        </w:rPr>
        <w:t>Brazilian Real depreciation and aluminum cost inflation (4.5-7.5% COGS increase guided for 2026) compressing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Beer production, distribution, and consumption are fundamentally physical-world activities that AI cannot substitute [1]. Ambev's brewery operations, cold chain logistics, and brand loyalty create structural moats against AI disruption. AI enhances Ambev's operations through the BEES platform optimization and delivery routing but does not threaten the core business. AI Opportunity (0/1): While BEES uses AI/ML, Ambev does not generate standalone AI revenue — AI is embedded in operational efficiency rather than sold as a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Ambev Q4 2025 Earnings Call and Full Year 2025 Results, February 2026</w:t>
      </w:r>
    </w:p>
    <w:p>
      <w:pPr>
        <w:spacing w:before="20" w:after="20"/>
        <w:ind w:left="170"/>
      </w:pPr>
      <w:r>
        <w:rPr>
          <w:rFonts w:ascii="Calibri" w:hAnsi="Calibri"/>
          <w:b/>
          <w:color w:val="4A6B25"/>
          <w:sz w:val="15"/>
        </w:rPr>
        <w:t xml:space="preserve">2. </w:t>
      </w:r>
      <w:r>
        <w:rPr>
          <w:rFonts w:ascii="Calibri" w:hAnsi="Calibri"/>
          <w:b w:val="0"/>
          <w:color w:val="3A4A28"/>
          <w:sz w:val="17"/>
        </w:rPr>
        <w:t>Ambev CEO leadership and Glassdoor reviews,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for Ambev, September 2023</w:t>
      </w:r>
    </w:p>
    <w:p>
      <w:pPr>
        <w:spacing w:before="20" w:after="20"/>
        <w:ind w:left="170"/>
      </w:pPr>
      <w:r>
        <w:rPr>
          <w:rFonts w:ascii="Calibri" w:hAnsi="Calibri"/>
          <w:b/>
          <w:color w:val="4A6B25"/>
          <w:sz w:val="15"/>
        </w:rPr>
        <w:t xml:space="preserve">4. </w:t>
      </w:r>
      <w:r>
        <w:rPr>
          <w:rFonts w:ascii="Calibri" w:hAnsi="Calibri"/>
          <w:b w:val="0"/>
          <w:color w:val="3A4A28"/>
          <w:sz w:val="17"/>
        </w:rPr>
        <w:t>Seeking Alpha — Ambev 2026 valuation and potential analysis</w:t>
      </w:r>
    </w:p>
    <w:p>
      <w:pPr>
        <w:spacing w:before="20" w:after="20"/>
        <w:ind w:left="170"/>
      </w:pPr>
      <w:r>
        <w:rPr>
          <w:rFonts w:ascii="Calibri" w:hAnsi="Calibri"/>
          <w:b/>
          <w:color w:val="4A6B25"/>
          <w:sz w:val="15"/>
        </w:rPr>
        <w:t xml:space="preserve">5. </w:t>
      </w:r>
      <w:r>
        <w:rPr>
          <w:rFonts w:ascii="Calibri" w:hAnsi="Calibri"/>
          <w:b w:val="0"/>
          <w:color w:val="3A4A28"/>
          <w:sz w:val="17"/>
        </w:rPr>
        <w:t>ICE — Ambev CEO Jean Jereissati interview on innovation and ESG</w:t>
      </w:r>
    </w:p>
    <w:p>
      <w:pPr>
        <w:spacing w:before="20" w:after="20"/>
        <w:ind w:left="170"/>
      </w:pPr>
      <w:r>
        <w:rPr>
          <w:rFonts w:ascii="Calibri" w:hAnsi="Calibri"/>
          <w:b/>
          <w:color w:val="4A6B25"/>
          <w:sz w:val="15"/>
        </w:rPr>
        <w:t xml:space="preserve">6. </w:t>
      </w:r>
      <w:r>
        <w:rPr>
          <w:rFonts w:ascii="Calibri" w:hAnsi="Calibri"/>
          <w:b w:val="0"/>
          <w:color w:val="3A4A28"/>
          <w:sz w:val="17"/>
        </w:rPr>
        <w:t>Yahoo Finance — ABEV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