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ACI</w:t>
      </w:r>
      <w:r>
        <w:rPr>
          <w:rFonts w:ascii="Calibri" w:hAnsi="Calibri"/>
          <w:b/>
          <w:color w:val="1A2010"/>
          <w:sz w:val="40"/>
        </w:rPr>
        <w:t xml:space="preserve">  Albertsons Companies,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2026-03-28 · Inspire: -62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Grocery Stores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Albertsons Companies operates approximately 2,270 food and drug retail stores across 34 states under banners including Albertsons, Safeway, Vons, Jewel-Osco, ACME, Shaw's, and others. The company also operates in-store pharmacies, fuel centers, distribution centers, and manufacturing facilities, serving approximately 36 million customers weekly.</w:t>
      </w:r>
    </w:p>
    <w:p>
      <w:r>
        <w:rPr>
          <w:rFonts w:ascii="Calibri" w:hAnsi="Calibri"/>
          <w:b/>
          <w:color w:val="6E8450"/>
          <w:sz w:val="18"/>
        </w:rPr>
        <w:t>280,000 Employees · https://www.albertsonscompanies.com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Albertsons has invested significantly in digital transformation post-failed Kroger merger, with digital sales up 21% YoY and loyalty members growing 12% to 49.8 million in Q3 FY2025 [1]. However, core grocery operations remain fundamentally unchanged — no transformative new business lines. AI Deployment (2/2): Albertsons has deployed measurable AI products including an 'Ask AI' search feature driving 10% increase in basket size and an agentic AI personal shopper across all banner websites [2]. CEO Morris stated AI is being scaled across merchandising, labor forecasting, and supply chain operations. The company joined an OpenAI pilot for conversational advertising through ChatGPT [2]. Market Share (1/2): Albertsons is the second-largest grocery chain in the US by store count, but operates in a highly competitive, low-margin industry with no meaningful share gains — identical sales growth of 2.4% is roughly in line with food inflation [1]. Pipeline (0/2): No next-generation product launches with specific timelines beyond incremental AI features and digital improvements. The $1.5B productivity target over three years is cost-cutting, not innovation [1]. R&amp;D Intensity (1/1): Establishment of a global tech and innovation center in India and appointment of AI-focused board member Brian Rice (McDonald's CIO) signals above-average tech investment for grocery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Albertsons' purpose is framed around 'earning customers for life' — a commercially-oriented mission that is interchangeable with virtually any retailer [2]. The 'Recipe for Change' ESG framework adds sustainability and community goals but reads as corporate compliance rather than transformative purpose. Community Impact (1/2): Albertsons reports fighting food insecurity through its Nourishing Neighbors program and set a net-zero operations goal by 2040, reducing carbon emissions 21% from 2019-2022 [3]. However, activist shareholders criticized insufficient food waste transparency compared to Kroger [3]. Employee Retention (0/2): Significant labor unrest in 2025 with nearly 45,000 Southern California workers authorizing an unfair labor practice strike, plus additional strike authorizations in Idaho and New Mexico [3]. UFCW cited 'short staffing, unsafe conditions, and unfair wages' with a 'pitiful $2.75 raise over three years' [3]. Insider Buying (2/2): CEO Susan Morris and multiple executives have shown insider buying activity in 2025-2026, signaling confidence in the post-Kroger standalone strategy at current depressed valuations.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Albertsons generates $81.7B in annual revenue with a forward P/E of 7.4x — extremely cheap by any measure — but carries a punishing D/E ratio of 616.8% ($15.4B debt against limited equity) [1][4]. ROE of 29.7% is strong, driven partly by high leverage. Profit margin of just 1.1% reflects the razor-thin economics of grocery retail [1]. Revenue growth of 1.9% YoY and identical sales of 2.4% are modest but consistent with the industry. Free cash flow of $1.25B supports the $0.60/share annual dividend (3.5% yield) and ongoing $1.7-1.9B capex [1]. Liquidity floor easily cleared at $128.6M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Albertsons shows mixed infinite game signals. The company's 165-year heritage (founded 1860) and survival through multiple industry transformations demonstrate durability, but chronic labor disputes and the failed Kroger merger reveal a business that often prioritizes financial engineering over stakeholder relationships. New CEO Susan Morris brings operational focus but the strategic vision beyond cost-cutting remains unclear.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Albertsons' purpose of 'earning customers for life' is commercially oriented rather than cause-driven [2]. The company serves 36 million customers weekly and employs 280,000 people, creating enormous community impact, but leadership frames strategy in market share and EBITDA terms rather than articulating a vision of a better future. The 'Recipe for Change' sustainability framework shows awareness but reads as compliance. Score: 1/3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Massive labor unrest in 2025 with 45,000+ workers authorizing strikes across Southern California, Idaho, and New Mexico — potentially the largest grocery strike authorization in modern history [3]. UFCW accused Albertsons of 'surveilling, interrogating, threatening, and retaliating against union members' [3]. The proposed $2.75 raise over three years was characterized as 'pitiful.' Workers cited short staffing, unsafe conditions, and unfair wages. This is a low-trust environment by Sinek's standards. Score: 0/2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Albertsons acknowledges competitors' strengths — the appointment of McDonald's CIO Brian Rice to the board signals learning from rivals' technology approaches [2]. CEO Morris frames the AI transformation as necessary to compete rather than to 'beat' specific rivals. The failed Kroger merger itself was about combining strengths rather than destroying competition. Score: 1/1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Albertsons has evolved from a traditional grocer to a digitally-enabled operation with 21% digital sales growth and enterprise-wide AI deployment [1][2]. The establishment of a global innovation center in India and pivot to standalone strategy after the failed Kroger merger show adaptability. However, the core business model — physical grocery stores with thin margins — remains fundamentally unchanged. Score: 1/2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New CEO Susan Morris declared FY2025 an 'investment year' with $1.7-1.9B in capex and a $1.5B productivity initiative over three years [1]. The decision to invest heavily in technology and AI after the failed merger rather than retreating to pure cost-cutting shows some courage. However, the labor disputes suggest leadership is not willing to invest adequately in frontline workers, undermining the courage narrative. Score: 1/2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Albertsons trades at a deeply discounted 7.4x forward P/E — roughly half the S&amp;P 500 average — with $81.7B in revenue, 3.5% dividend yield, and $1.25B free cash flow [1]. The post-Kroger standalone strategy under CEO Susan Morris focuses on AI-driven productivity ($1.5B cost savings over three years), digital growth (21% YoY), and loyalty expansion (49.8M members, up 12%) [1][2]. Analyst consensus holds a $23 median price target (35% upside from $17.07) with 12 Buy ratings among 24 analysts. The AI deployment is notably advanced for grocery — the 'Ask AI' feature driving 10% basket size increases and agentic personal shoppers across all banners represent tangible revenue catalysts [2]. Management guides FY2026 to deliver 2%+ identical sales with EBITDA growth exceeding top line.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margin pressure, excessive leverage, and labor instability. Profit margins of just 1.1% leave virtually no room for error in a highly competitive industry facing Amazon Fresh, Walmart, and Costco [1]. D/E of 616.8% ($15.4B debt) creates significant financial risk and limits strategic flexibility. The 2025 labor crisis — with 45,000+ workers authorizing strikes citing 'short staffing, unsafe conditions, and unfair wages' — could escalate into actual work stoppages that disrupt operations and damage brand reputation [3]. Earnings declined 20.3% YoY in the most recent quarter. SNAP benefit uncertainty and Medicare drug-price negotiation create 65-70 bps of headwind that management flagged for FY2026 [1]. The failed Kroger merger left Albertsons without the scale synergies it sought, and the standalone path requires flawless execution on cost cuts while simultaneously investing in technology.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AI-driven productivity savings from the $1.5B three-year cost initiative — labor forecasting, supply chain automation, and merchandising intelligence could meaningfully expand thin margins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Digital sales acceleration at 21% YoY growth with 49.8M loyalty members creating a data-rich platform for personalization and increased basket size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Resolution of labor disputes across Southern California, Idaho, and New Mexico that would remove strike risk overhang from the stock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Labor strike risk — 45,000+ workers authorized strikes in 2025, and unresolved disputes could disrupt operations at hundreds of stores during peak seasons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 leverage at 616.8% D/E ($15.4B debt) limits financial flexibility and makes the company vulnerable to interest rate increases or revenue shortfalls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Razor-thin 1.1% profit margin offers no buffer against competitive pricing pressure from Walmart, Costco, and Amazon Fresh in an increasingly promotional grocery environment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Grocery retail is fundamentally a physical-world business — customers need to eat, stores require physical infrastructure, and last-mile delivery involves real logistics [1]. AI cannot replace the need for supermarkets. However, AI-enabled competitors (Amazon Fresh, autonomous delivery, AI-optimized supply chains) could erode margins and market share for slower adopters. Albertsons' proactive AI strategy mitigates this risk — the 'Ask AI' feature, agentic personal shopper, and AI-optimized labor scheduling demonstrate the company is adapting rather than waiting [2]. Pharmacy operations face moderate AI risk from telehealth and AI diagnostics. AI Opportunity (1/1): Albertsons is generating measurable AI-driven revenue impact — the 'Ask AI' feature drives a 10% increase in basket size, and agentic AI shopping assistants are live across all banners [2]. The OpenAI advertising pilot represents additional AI revenue exploration.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-62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Abortifacients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Albertsons Q3 FY2025 Earnings Release — $19.1B revenue, 2.4% identical sales, $1.04B adjusted EBITDA,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Grocery Dive, CIO Dive, Progressive Grocer — Albertsons AI strategy, Brian Rice board appointment, agentic AI launch,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UFCW, Supermarket News, KTVB — Albertsons labor disputes, strike authorizations in CA/ID/NM,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ACI key statistics, financial data, and analyst ratings,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Albertsons Companies 2023 ESG Report — Recipe for Change framework, carbon reduction targets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