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ACLX</w:t>
      </w:r>
      <w:r>
        <w:rPr>
          <w:rFonts w:ascii="Calibri" w:hAnsi="Calibri"/>
          <w:b/>
          <w:color w:val="1A2010"/>
          <w:sz w:val="40"/>
        </w:rPr>
        <w:t xml:space="preserve">  Arcellx, Inc.</w:t>
      </w:r>
    </w:p>
    <w:p>
      <w:pPr>
        <w:spacing w:after="120"/>
      </w:pPr>
      <w:r>
        <w:rPr>
          <w:rFonts w:ascii="Calibri" w:hAnsi="Calibri"/>
          <w:b/>
          <w:color w:val="6E8450"/>
          <w:sz w:val="18"/>
        </w:rPr>
        <w:t>GROWTH SLEEVE · 2026-04-16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Arcellx is a clinical-stage biotechnology company developing immunotherapies for cancer and other incurable diseases. Its lead product candidate is anitocabtagene autoleucel (anito-cel/nito-cel), a ddCAR T-cell therapy for relapsed/refractory multiple myeloma with a PDUFA date of December 23, 2026. Gilead Sciences agreed to acquire Arcellx for $115/share plus a CVR in February 2026.</w:t>
      </w:r>
    </w:p>
    <w:p>
      <w:r>
        <w:rPr>
          <w:rFonts w:ascii="Calibri" w:hAnsi="Calibri"/>
          <w:b/>
          <w:color w:val="6E8450"/>
          <w:sz w:val="18"/>
        </w:rPr>
        <w:t>209 Employees · https://www.arcellx.com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Arcellx's ddCAR platform represents a genuine innovation in CAR-T cell therapy, with the pivotal Phase 2 iMMagine-1 study demonstrating a 96% overall response rate, 74% CR/sCR rate, and 88% VGPR+ rate — among the best clinical data in the relapsed/refractory multiple myeloma space [1]. The Gilead acquisition at $115/share (68% premium) validates the platform's commercial potential. AI Deployment (0/2): No evidence of AI-powered products or AI-driven operational savings; Arcellx is a traditional biotech R&amp;D operation. Market Share (2/2): Anito-cel's clinical profile positions it as potentially best-in-class in the CAR-T space for multiple myeloma, challenging BMS's Abecma and J&amp;J/Legend's Carvykti with superior response rates and durability data [1]. The Kite/Gilead partnership provides distribution muscle to capture share rapidly upon approval. Pipeline (2/2): BLA accepted with PDUFA date December 23, 2026 for anito-cel; ACLX-001 (Phase 1, BCMA for rrMM), ACLX-002 (Phase 1, CD123 for AML/MDS), and ACLX-004 (preclinical, AML/MDS) provide clear next-generation visibility [1][2]. R&amp;D Intensity (1/1): As a clinical-stage biotech, virtually 100% of spending is R&amp;D — well above any industry benchmark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Arcellx's mission to 'advance humanity by engineering cell therapies that are safer, more effective, and more broadly accessible' is specific, thoughtful, and connects the work to patient impact [2]. It differentiates from generic biotech platitudes by emphasizing accessibility alongside efficacy. Community Impact (0/2): No evidence of significant charitable programs or community investment; as a 209-employee pre-commercial company, community impact is limited to potential patient benefit from successful drug development. Employee Retention (1/2): Mixed Glassdoor reviews — scientific talent is described as 'among the best in the CAR-T space,' and benefits include unlimited PTO, monthly three-day weekends, and fully covered healthcare [2]. However, reviews also cite 'toxic culture,' 'favoritism,' and 'bloated leadership structure' with a top-heavy organization [2]. Insider Buying (1/2): CEO Elghandour sold $10.2M in shares in February 2026, and CFO Gilson sold $2.6M — however, these occurred at the $113-114 range near the $115 acquisition price, which is typical pre-merger liquidation rather than loss of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Arcellx is a pre-commercial biotech with no meaningful revenue — $22.3M in 2025 revenue (down 89.2% from $107.9M in milestone payments) reflects the gap between milestone-based partner payments and commercial revenue [4]. ROE of -53.4%, profit margin near 0%, and operating cash flow of -$210M demonstrate the cash-burning nature of clinical-stage development [4]. The balance sheet has $450M cash against $51.9M debt (D/E 12.9%), providing a runway into 2028, which is the sole positive metric [1][4]. Liquidity floor cleared: 2.25M avg vol × $115 = $258.7M daily [4]. Infrastructure calculated mechanically (Growth stock): D/E 12.9% → 1.0 (1x), ROE -53.4% → 0.0 (2x), Rev Growth YoY -89.2% → 0.0 (1x), Profit Margin 0% → 0.0 (1x). Rev 5yr CAGR, Forward P/E, PEG excluded (meaningless for pre-revenue biotech). Weighted sum 1.0 / max 5.0 × 10 =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Arcellx demonstrates genuine mission-driven qualities through its focus on accessible cell therapies, but the company is too young and too small to have demonstrated the sustained commitment that Sinek requires for infinite game thinking. The Gilead acquisition, while validating the platform, effectively ends Arcellx's independent infinite game — the future of anito-cel will be played by Gilead's rules.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make cell therapies 'safer, more effective, and more broadly accessible' is genuine and connects to a larger purpose — the 96% response rate data validates that the science is advancing toward this cause [1][2]. However, the company has only existed since 2014 and hasn't yet demonstrated multi-decade commitment through cycles. The Gilead acquisition moots the question of whether Arcellx would have sustained this cause independently. Score: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concerning picture — employees describe 'toxic culture that leads to burnout,' 'favoritism,' and a 'bloated structure that slows decision-making' with excessive directors and VPs [2]. The CEO 'rarely visits the Maryland office' despite mandating in-person work. While scientific talent is praised as best-in-class, organizational trust appears low.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Arcellx competes directly with BMS (Abecma) and J&amp;J/Legend (Carvykti) in the CAR-T space but frames competition primarily through clinical data superiority rather than acknowledging rival strengths or areas for self-improvement [1]. The competitive positioning is about 'winning' the multiple myeloma market rather than learning from peers.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ddCAR platform itself represents innovative flexibility — engineering a novel receptor architecture rather than using standard CAR constructs — showing willingness to diverge from established approaches [2]. Pipeline diversification into AML/MDS (ACLX-002) and solid tumors beyond the core myeloma franchise demonstrates strategic expansion. However, the company is too early-stage to have faced the kind of existential test Sinek values.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Elghandour made the courageous decision to pursue a novel receptor platform (ddCAR) rather than licensing established CAR constructs, betting the company on unproven science that ultimately produced best-in-class clinical data [1][2]. Securing the Gilead partnership while maintaining favorable terms ($115/share + CVR) shows negotiation discipline.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Arcellx is effectively a merger-arbitrage situation — Gilead Sciences agreed to acquire the company at $115/share in cash plus a CVR worth $5/share if anito-cel achieves $6B cumulative global net sales through 2029 [1]. The stock trades at the acquisition price, reflecting the market's expectation of deal closure in Q2 2026. The underlying asset is exceptional: anito-cel's 96% ORR and 74% CR/sCR in the pivotal iMMagine-1 study make it potentially the best CAR-T therapy for relapsed/refractory multiple myeloma, with a December 2026 PDUFA date and Gilead's commercial infrastructure for rapid launch [1]. The pipeline (ACLX-001, ACLX-002, ACLX-004) extends the ddCAR platform into AML and solid tumors.</w:t>
      </w:r>
    </w:p>
    <w:p>
      <w:pPr>
        <w:spacing w:after="120"/>
      </w:pPr>
      <w:r>
        <w:rPr>
          <w:rFonts w:ascii="Calibri" w:hAnsi="Calibri"/>
          <w:b w:val="0"/>
          <w:color w:val="3A4A28"/>
          <w:sz w:val="20"/>
        </w:rPr>
        <w:t>The primary risk is deal-break — regulatory antitrust review or FTC intervention could delay or block the Gilead acquisition, which would likely send shares sharply lower given that the pre-announcement 30-day VWAP was approximately $68 (the $115 price represents a 68% premium) [1]. The PDUFA date of December 23, 2026 introduces binary FDA approval risk for anito-cel; a Complete Response Letter would undermine the acquisition rationale. Glassdoor reviews describing toxic culture and organizational dysfunction suggest integration challenges for Gilead post-acquisition [2]. The $5 CVR requires $6B in cumulative sales through 2029 — an aggressive target given the competitive CAR-T landscape with BMS and J&amp;J/Legend. Pre-commercial financial metrics are deeply negative: -53% ROE, $210M annual cash burn, and -89% revenue decline as milestone payments ceased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Gilead acquisition closing expected Q2 2026 — regulatory clearance would provide $115/share cash certainty plus CVR upside [1]</w:t>
      </w:r>
    </w:p>
    <w:p>
      <w:pPr>
        <w:spacing w:before="40" w:after="40"/>
        <w:ind w:left="283"/>
      </w:pPr>
      <w:r>
        <w:rPr>
          <w:rFonts w:ascii="Calibri" w:hAnsi="Calibri"/>
          <w:b/>
          <w:color w:val="4A6B25"/>
          <w:sz w:val="20"/>
        </w:rPr>
        <w:t xml:space="preserve">2. </w:t>
      </w:r>
      <w:r>
        <w:rPr>
          <w:rFonts w:ascii="Calibri" w:hAnsi="Calibri"/>
          <w:b w:val="0"/>
          <w:color w:val="3A4A28"/>
          <w:sz w:val="20"/>
        </w:rPr>
        <w:t>FDA PDUFA date December 23, 2026 for anito-cel BLA in relapsed/refractory multiple myeloma — approval would validate the ddCAR platform commercially [1]</w:t>
      </w:r>
    </w:p>
    <w:p>
      <w:pPr>
        <w:spacing w:before="40" w:after="40"/>
        <w:ind w:left="283"/>
      </w:pPr>
      <w:r>
        <w:rPr>
          <w:rFonts w:ascii="Calibri" w:hAnsi="Calibri"/>
          <w:b/>
          <w:color w:val="4A6B25"/>
          <w:sz w:val="20"/>
        </w:rPr>
        <w:t xml:space="preserve">3. </w:t>
      </w:r>
      <w:r>
        <w:rPr>
          <w:rFonts w:ascii="Calibri" w:hAnsi="Calibri"/>
          <w:b w:val="0"/>
          <w:color w:val="3A4A28"/>
          <w:sz w:val="20"/>
        </w:rPr>
        <w:t>ACLX-001 and ACLX-002 Phase 1 data readouts could expand the platform value beyond myeloma into AML/MDS, supporting CVR achievement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Deal-break risk — antitrust review or regulatory intervention could block or delay the Gilead acquisition, exposing downside to the ~$68 pre-announcement price [1]</w:t>
      </w:r>
    </w:p>
    <w:p>
      <w:pPr>
        <w:spacing w:before="40" w:after="40"/>
        <w:ind w:left="283"/>
      </w:pPr>
      <w:r>
        <w:rPr>
          <w:rFonts w:ascii="Calibri" w:hAnsi="Calibri"/>
          <w:b/>
          <w:color w:val="4A6B25"/>
          <w:sz w:val="20"/>
        </w:rPr>
        <w:t xml:space="preserve">2. </w:t>
      </w:r>
      <w:r>
        <w:rPr>
          <w:rFonts w:ascii="Calibri" w:hAnsi="Calibri"/>
          <w:b w:val="0"/>
          <w:color w:val="3A4A28"/>
          <w:sz w:val="20"/>
        </w:rPr>
        <w:t>Binary FDA approval risk — a Complete Response Letter on anito-cel's December 2026 PDUFA date would undermine the core commercial thesis and CVR value [1]</w:t>
      </w:r>
    </w:p>
    <w:p>
      <w:pPr>
        <w:spacing w:before="40" w:after="40"/>
        <w:ind w:left="283"/>
      </w:pPr>
      <w:r>
        <w:rPr>
          <w:rFonts w:ascii="Calibri" w:hAnsi="Calibri"/>
          <w:b/>
          <w:color w:val="4A6B25"/>
          <w:sz w:val="20"/>
        </w:rPr>
        <w:t xml:space="preserve">3. </w:t>
      </w:r>
      <w:r>
        <w:rPr>
          <w:rFonts w:ascii="Calibri" w:hAnsi="Calibri"/>
          <w:b w:val="0"/>
          <w:color w:val="3A4A28"/>
          <w:sz w:val="20"/>
        </w:rPr>
        <w:t>Competitive CAR-T landscape intensifying — BMS Abecma, J&amp;J/Legend Carvykti, and next-generation bi-specific antibodies may limit anito-cel's market penetration and CVR achievement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Cell therapy development involves complex biological manufacturing processes — harvesting patient T-cells, genetically engineering them, and reinfusing — that AI cannot substitute [2]. The core product is a physical biological therapy, not a software service. However, AI is increasingly being deployed by larger pharma competitors to accelerate drug discovery, optimize clinical trial design, and identify biomarkers, which could create competitive pressure on smaller biotechs with traditional R&amp;D approaches. Arcellx's ddCAR platform is proprietary and clinically validated, providing a meaningful moat against AI-accelerated competitors in the near term. AI Opportunity (1/1): AI tools are being used across the biotech industry for protein engineering, patient selection algorithms, and manufacturing optimization — Arcellx's Gilead partnership provides access to Gilead's AI capabilities for next-generation CAR-T development and commercialization analytics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Gilead Sciences Press Release — Acquisition of Arcellx for $115/share + CVR, February 23, 2026; iMMagine-1 Phase 2 data (96% ORR, 74% CR/sCR)</w:t>
      </w:r>
    </w:p>
    <w:p>
      <w:pPr>
        <w:spacing w:before="20" w:after="20"/>
        <w:ind w:left="170"/>
      </w:pPr>
      <w:r>
        <w:rPr>
          <w:rFonts w:ascii="Calibri" w:hAnsi="Calibri"/>
          <w:b/>
          <w:color w:val="4A6B25"/>
          <w:sz w:val="15"/>
        </w:rPr>
        <w:t xml:space="preserve">2. </w:t>
      </w:r>
      <w:r>
        <w:rPr>
          <w:rFonts w:ascii="Calibri" w:hAnsi="Calibri"/>
          <w:b w:val="0"/>
          <w:color w:val="3A4A28"/>
          <w:sz w:val="17"/>
        </w:rPr>
        <w:t>Arcellx Company Website and Glassdoor Reviews — Mission statement, culture reviews, employee feedback,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MarketBeat / SEC Filings — ACLX insider transactions, CEO $10.2M sale, CFO $2.6M sales, February-March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ACLX (Arcellx),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