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ADTN</w:t>
      </w:r>
      <w:r>
        <w:rPr>
          <w:rFonts w:ascii="Calibri" w:hAnsi="Calibri"/>
          <w:b/>
          <w:color w:val="1A2010"/>
          <w:sz w:val="40"/>
        </w:rPr>
        <w:t xml:space="preserve">  ADTRAN Holdings, Inc.</w:t>
      </w:r>
    </w:p>
    <w:p>
      <w:pPr>
        <w:spacing w:after="120"/>
      </w:pPr>
      <w:r>
        <w:rPr>
          <w:rFonts w:ascii="Calibri" w:hAnsi="Calibri"/>
          <w:b/>
          <w:color w:val="6E8450"/>
          <w:sz w:val="18"/>
        </w:rPr>
        <w:t>GROWTH SLEEVE · 2026-04-29 · Inspire: 66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Communication Equipment · NASDAQ · United States</w:t>
      </w:r>
    </w:p>
    <w:p>
      <w:pPr>
        <w:spacing w:after="80"/>
      </w:pPr>
      <w:r>
        <w:rPr>
          <w:rFonts w:ascii="Calibri" w:hAnsi="Calibri"/>
          <w:b w:val="0"/>
          <w:color w:val="3A4A28"/>
          <w:sz w:val="20"/>
        </w:rPr>
        <w:t>ADTRAN Holdings, Inc. provides networking and communications platforms, software, systems, and services globally. It operates through Network Solutions and Services &amp; Support segments, offering fiber broadband access, optical transport, and subscriber management solutions to service providers, utilities, municipalities, and enterprises.</w:t>
      </w:r>
    </w:p>
    <w:p>
      <w:r>
        <w:rPr>
          <w:rFonts w:ascii="Calibri" w:hAnsi="Calibri"/>
          <w:b/>
          <w:color w:val="6E8450"/>
          <w:sz w:val="18"/>
        </w:rPr>
        <w:t>3,201 Employees · https://www.adtran.com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The 2022 merger with ADTRAN Networks (formerly ADVA Optical) was a significant strategic move that created a combined fiber/optical platform, but this was a consolidation rather than a transformative pivot — both companies were already in adjacent networking markets. AI Deployment (1/2): ADTRAN is developing edge-AI broadband automation capabilities, and the company won rail fiber deals that strengthen its edge-AI narrative, though specific revenue from AI products has not been quantified [1]. Market Share (1/2): ADTRAN is a meaningful player in fiber broadband access and optical networking for Tier 2/3 service providers, utilities, and municipalities, but not a category leader — it competes against much larger rivals like Nokia, Calix, and Ciena. Product Pipeline (1/2): BEAD (Broadband Equity, Access, and Deployment) program orders are expected to begin in H1 2026, representing a significant government-funded growth catalyst with defined timelines [1]. Mosaic One SaaS platform provides recurring revenue visibility. R&amp;D Intensity (1/1): As a technology company, ADTRAN invests heavily in R&amp;D relative to revenue, with engineering centers in Huntsville, Alabama and Germany maintaining above-industry R&amp;D intensity through the merged entity.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ADTRAN's ESG theme of 'Building a secure tomorrow' and its focus on bridging the digital divide through fiber broadband access demonstrate a specific and thoughtful purpose that connects networking infrastructure to societal benefit [3]. Community Impact (0/2): No specific charitable programs, foundation activity, or community investment beyond the general ESG reporting framework was found. Employee Retention (0/2): Glassdoor reviews describe a company 'operating about a decade in the past' with 'decades of delay in innovation,' and note the company 'prides itself on trailing behind other companies' — not indicators of mission-driven retention [2]. Insider Buying (0/2): No evidence of meaningful net insider buying by executives in the past 12 months; the company suspended its dividend in 2023, suggesting capital preservation over shareholder commitment.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from financial metrics. Key strengths: D/E of 48.6% scores perfectly (1.0), revenue growth YoY of 20.1% scores perfectly (1.0), and 5yr revenue CAGR of ~15% (boosted by 2022 ADTRAN Networks merger) scores perfectly (1.0 at 2x weight). Forward P/E of 21.4 is slightly above the 20x target (0.97 score). Critical weaknesses: negative ROE of -6.8% scores 0.0 at 2x weight, and negative profit margin of -4.2% scores 0.0 — the company remains unprofitable on a GAAP basis. Forward PEG of 1.86 scores 0.57 at 2x weight. Liquidity check: avg volume 1.84M x $16.16 = $29.7M, well above the $1M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ADTRAN shows mixed infinite game signals. The company's nearly 40-year history and CEO Tom Stanton's two-decade tenure demonstrate organizational stability, and the fiber broadband mission connects to a genuine societal purpose. However, Glassdoor reviews consistently describe a company resistant to change, 'trailing behind competitors,' and 'operating a decade in the past' — suggesting institutional inertia rather than infinite game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ADTRAN's focus on enabling fiber broadband access connects to the societal goal of bridging the digital divide, and 'Building a secure tomorrow' articulates a future state worth pursuing. However, this purpose reads more as marketing than a deeply held cause that shapes strategic decisions — the company's slow pace of innovation and tendency to trail competitors suggests the cause doesn't drive urgency [2][3].</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CEO Tom Stanton's 20+ year tenure as CEO provides exceptional leadership continuity rarely seen in the technology sector, creating deep organizational stability. The company's Huntsville, Alabama roots with 3,200 employees foster a cohesive culture, and Glassdoor rates work-life balance at 4.1/5, well above industry average for tech. The overall 3.9/5 Glassdoor rating across 396 reviews reflects a consistently positive employee experience, and the long-tenured leadership creates the kind of psychological safety Sinek describes as essential for trusting teams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Glassdoor reviews reveal that ADTRAN 'prides itself on having found its original success by trailing behind other companies learning from their mistakes' — this is closer to a fast-follower finite strategy than a worthy rivals mindset. There's no evidence that ADTRAN uses Nokia, Calix, or Ciena's strengths as motivation for genuine self-improvement; instead, the company appears to deliberately lag competitors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2022 merger with ADTRAN Networks (ADVA Optical) represented meaningful strategic evolution — combining fiber access with optical transport to create a more complete network platform. This was an incremental expansion into adjacent markets rather than a transformative reinvention, but it demonstrates willingness to evolve the business model through M&amp;A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ADTRAN's decision to suspend dividends in 2023 to preserve capital during a cyclical downturn — and redirect investment toward the ADTRAN Networks integration and product development — represents choosing long-term capability over short-term shareholder returns. The company maintained R&amp;D investment through the downturn, enabling the 20% revenue rebound in Q4 2025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ADTRAN is in the early stages of a meaningful revenue recovery, with Q4 2025 revenue of $291.6M representing 20.1% YoY growth and exceeding the high end of guidance — the sixth consecutive quarter of sequential growth [1]. Non-GAAP EPS of $0.16 doubled analyst expectations, and gross margins expanded to 42.5%. The BEAD program (expected to drive orders beginning H1 2026) represents a multi-year government-funded fiber buildout catalyst that could accelerate growth beyond current run rates. Optical networking revenue grew 33% YoY, driven by cloud and enterprise expansion. The stock has already rallied from $7.11 to $16.16 but still trades at a forward P/E of 21x on what may prove to be conservative FY2026 EPS estimates of $0.48.</w:t>
      </w:r>
    </w:p>
    <w:p>
      <w:pPr>
        <w:spacing w:after="120"/>
      </w:pPr>
      <w:r>
        <w:rPr>
          <w:rFonts w:ascii="Calibri" w:hAnsi="Calibri"/>
          <w:b w:val="0"/>
          <w:color w:val="3A4A28"/>
          <w:sz w:val="20"/>
        </w:rPr>
        <w:t>The bear case centers on persistent unprofitability — ADTRAN remains GAAP negative with -4.2% profit margins and -6.8% ROE, meaning the revenue recovery has not yet translated to bottom-line results. The 2022 ADTRAN Networks merger integration has been slow, and the combined company's organic growth trajectory remains unclear when stripping out M&amp;A effects. Glassdoor reviews consistently describe a company that is technologically behind competitors and resistant to change, which could limit its ability to capitalize on BEAD and AI-driven networking opportunities [2]. The stock has already more than doubled from its 52-week low, and forward PEG of 1.86 suggests limited valuation upside relative to growth. Debt of $252M and the suspended dividend signal ongoing financial strain despite the revenue recovery.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BEAD program orders expected to begin H1 2026, representing a multi-billion dollar government-funded fiber deployment that directly benefits ADTRAN's broadband access and optical networking product lines</w:t>
      </w:r>
    </w:p>
    <w:p>
      <w:pPr>
        <w:spacing w:before="40" w:after="40"/>
        <w:ind w:left="283"/>
      </w:pPr>
      <w:r>
        <w:rPr>
          <w:rFonts w:ascii="Calibri" w:hAnsi="Calibri"/>
          <w:b/>
          <w:color w:val="4A6B25"/>
          <w:sz w:val="20"/>
        </w:rPr>
        <w:t xml:space="preserve">2. </w:t>
      </w:r>
      <w:r>
        <w:rPr>
          <w:rFonts w:ascii="Calibri" w:hAnsi="Calibri"/>
          <w:b w:val="0"/>
          <w:color w:val="3A4A28"/>
          <w:sz w:val="20"/>
        </w:rPr>
        <w:t>Non-GAAP gross margin expansion to 42.5% with operating leverage suggesting the path to profitability accelerates as revenue scales beyond $300M/quarter</w:t>
      </w:r>
    </w:p>
    <w:p>
      <w:pPr>
        <w:spacing w:before="40" w:after="40"/>
        <w:ind w:left="283"/>
      </w:pPr>
      <w:r>
        <w:rPr>
          <w:rFonts w:ascii="Calibri" w:hAnsi="Calibri"/>
          <w:b/>
          <w:color w:val="4A6B25"/>
          <w:sz w:val="20"/>
        </w:rPr>
        <w:t xml:space="preserve">3. </w:t>
      </w:r>
      <w:r>
        <w:rPr>
          <w:rFonts w:ascii="Calibri" w:hAnsi="Calibri"/>
          <w:b w:val="0"/>
          <w:color w:val="3A4A28"/>
          <w:sz w:val="20"/>
        </w:rPr>
        <w:t>Optical networking revenue growing 33% YoY driven by cloud and enterprise customers, creating a diversified growth engine beyond traditional telco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GAAP unprofitability with -4.2% profit margin and -6.8% ROE — revenue growth has not yet translated to bottom-line results, and forward EPS of $0.48 implies thin margins even in recovery</w:t>
      </w:r>
    </w:p>
    <w:p>
      <w:pPr>
        <w:spacing w:before="40" w:after="40"/>
        <w:ind w:left="283"/>
      </w:pPr>
      <w:r>
        <w:rPr>
          <w:rFonts w:ascii="Calibri" w:hAnsi="Calibri"/>
          <w:b/>
          <w:color w:val="4A6B25"/>
          <w:sz w:val="20"/>
        </w:rPr>
        <w:t xml:space="preserve">2. </w:t>
      </w:r>
      <w:r>
        <w:rPr>
          <w:rFonts w:ascii="Calibri" w:hAnsi="Calibri"/>
          <w:b w:val="0"/>
          <w:color w:val="3A4A28"/>
          <w:sz w:val="20"/>
        </w:rPr>
        <w:t>Cultural inertia described by employees as 'operating a decade in the past' could prevent ADTRAN from capturing BEAD and AI-driven networking opportunities against more innovative competitors like Calix and Nokia</w:t>
      </w:r>
    </w:p>
    <w:p>
      <w:pPr>
        <w:spacing w:before="40" w:after="40"/>
        <w:ind w:left="283"/>
      </w:pPr>
      <w:r>
        <w:rPr>
          <w:rFonts w:ascii="Calibri" w:hAnsi="Calibri"/>
          <w:b/>
          <w:color w:val="4A6B25"/>
          <w:sz w:val="20"/>
        </w:rPr>
        <w:t xml:space="preserve">3. </w:t>
      </w:r>
      <w:r>
        <w:rPr>
          <w:rFonts w:ascii="Calibri" w:hAnsi="Calibri"/>
          <w:b w:val="0"/>
          <w:color w:val="3A4A28"/>
          <w:sz w:val="20"/>
        </w:rPr>
        <w:t>Stock has more than doubled from 52-week low of $7.11 — current forward PEG of 1.86 suggests much of the recovery is already priced in, limiting upside relative to execution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ADTRAN's core business is selling networking hardware and software to telecommunications providers — a sector where AI creates both risks and opportunities. AI-driven network automation could reduce the need for complex manual configuration that ADTRAN's products and services support, potentially compressing professional services revenue. However, the physical fiber infrastructure ADTRAN enables cannot be replaced by AI, and the company's optical networking and broadband access equipment involves hardware that requires manufacturing and field installation. The BEAD program is a government-mandated infrastructure buildout largely immune to AI substitution [1]. AI Opportunity (1/1): ADTRAN is actively developing edge-AI broadband automation solutions, won rail fiber deals that leverage AI-driven network management, and the Mosaic One SaaS platform incorporates AI/ML for network optimization — these represent early but quantifiable AI-related revenue streams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ADTRAN Q4 2025 Earnings Release and Investor Presentation, March 2026</w:t>
      </w:r>
    </w:p>
    <w:p>
      <w:pPr>
        <w:spacing w:before="20" w:after="20"/>
        <w:ind w:left="170"/>
      </w:pPr>
      <w:r>
        <w:rPr>
          <w:rFonts w:ascii="Calibri" w:hAnsi="Calibri"/>
          <w:b/>
          <w:color w:val="4A6B25"/>
          <w:sz w:val="15"/>
        </w:rPr>
        <w:t xml:space="preserve">2. </w:t>
      </w:r>
      <w:r>
        <w:rPr>
          <w:rFonts w:ascii="Calibri" w:hAnsi="Calibri"/>
          <w:b w:val="0"/>
          <w:color w:val="3A4A28"/>
          <w:sz w:val="17"/>
        </w:rPr>
        <w:t>ADTRAN Glassdoor Reviews and Employee Sentiment,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ADTRAN ESG Report 2024 — 'Building a Secure Tomorrow',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ADTN key statistics,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