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AEVA</w:t>
      </w:r>
      <w:r>
        <w:rPr>
          <w:rFonts w:ascii="Calibri" w:hAnsi="Calibri"/>
          <w:b/>
          <w:color w:val="1A2010"/>
          <w:sz w:val="40"/>
        </w:rPr>
        <w:t xml:space="preserve">  Aeva Technologies,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2026-04-12 · Inspire: 30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Electronic Components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Aeva Technologies designs and manufactures 4D LiDAR sensors using Frequency Modulated Continuous Wave (FMCW) silicon photonics, uniquely measuring instant velocity alongside 3D position. Founded in 2016 by ex-Apple Special Projects engineers, Aeva serves automotive (L3/L4 autonomy), industrial automation, and defense customers.</w:t>
      </w:r>
    </w:p>
    <w:p>
      <w:r>
        <w:rPr>
          <w:rFonts w:ascii="Calibri" w:hAnsi="Calibri"/>
          <w:b/>
          <w:color w:val="6E8450"/>
          <w:sz w:val="18"/>
        </w:rPr>
        <w:t>400 Employees · https://www.aeva.com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Aeva doubled revenue to $18.1M in 2025 (up 100% YoY) and secured a top-European passenger OEM as exclusive Tier-1 LiDAR supplier for its global L3 production program outside China [1]. AI Deployment (1/2): NVIDIA partnership secured for perception stack integration, with AI-driven sensor fusion shipping to customers, though revenue still tiny [2]. Market Share (2/2): Aeva is the category leader in 4D FMCW LiDAR — the only shipping silicon photonics integrated FMCW solution — with exclusive Tier-1 designation at a major European OEM for L3 autonomy [1]. Pipeline (1/2): Named 2026 development win with top-5 passenger OEM, first defense win with Forterra autonomous ground vehicles, and 2026 revenue guidance of $30-36M implying 70-100% growth [1]. R&amp;D Intensity (1/1): R&amp;D spend dwarfs revenue — the company is effectively a pure R&amp;D shop with $102M non-GAAP operating loss on $18.1M of revenue in 2025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Aeva's stated mission is 'to bring the next wave of perception to physical systems, from automated driving to industrial robotics,' reflecting specific and thoughtful vision tied to a physical-world purpose beyond profit [4]. Community Impact (0/2): No distinctive community investment programs or foundation identified in search results [3]. Employee Retention (0/2): Glassdoor reviews cite frequent layoffs since early 2023, culture/values score of 2.8 and career opportunities 2.8 out of 5, with employees saying 'management doesn't seem to know how to run the company' [2]. Insider Buying (2/2): Founder-CEO Soroush Salehian and co-founder Mina Rezk retain significant founder stakes, and October 2025 Aeva Day event showcased leadership's long-term conviction despite insider sale pressure noted in governance coverage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Aeva's profile is classic pre-commercial growth — explosive revenue growth (100% YoY to $18.1M) but deeply unprofitable with -192% ROE and a full-year non-GAAP operating loss of $102M [1][5]. The saving grace is $246.9M of liquidity against minimal debt, providing multi-year runway to reach commercial scale [1]. Forward P/E is not meaningful (negative EPS of -$1.84 forecast for 2026) and profit margin is deeply negative (-580%) [5]. Stock at $15.55 with ~3-5M average daily volume clears the liquidity floor comfortably at ~$60M+ daily turnover [3]. Revenue growth of 100% YoY and ~15%+ multi-year CAGR are the only metrics scoring near target.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Aeva exhibits founder-led conviction and a clear technological Just Cause (silicon photonics FMCW as the perception standard), but the company has not yet been tested through multiple cycles, and Glassdoor evidence of post-2023 layoffs and cultural strain weighs against trusting-teams credit. Strategic discipline of staying focused on FMCW while peers chase ToF confirms courageous leadership.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Aeva's cause — 'bring the next wave of perception to physical systems' — is specific and differentiated (4D sensing vs. 3D Time-of-Flight), and leadership has maintained it through de-SPAC volatility and peer capitulation [4]. Not yet validated by multi-decade execution but the conviction through a brutal 2022-2024 LiDAR shakeout demonstrates durability (2 pts).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reviews cite frequent layoffs starting in 2023, culture/values 2.8/5, career opportunities 2.8/5, and employees saying 'management doesn't seem to know how to run the company' [2]. Post-SPAC hiring and firing cycles damage the Circle of Safety (0 pts).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Aeva management consistently references Luminar, Innoviz, Ouster, and Hesai as competitors whose scale and customer wins reveal areas for Aeva improvement, rather than enemies to destroy [2]. The NVIDIA partnership signals willingness to collaborate where rivals have platform advantages (1 pt).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Aeva has expanded from automotive-only to industrial automation (Nikon partnership) and defense (Forterra win) — meaningful adjacency expansion but not yet a transformative pivot given the company is only 10 years old [1]. Incremental flexibility rather than Kodak-to-Fujifilm magnitude (1 pt).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Founders have persisted with FMCW silicon photonics despite higher near-term cost and slower commercialization vs. cheaper ToF competitors, a clearly long-term capital allocation choice [2]. Reducing non-GAAP opex 12% in 2025 while still investing in R&amp;D shows discipline, but no multi-cycle pattern yet (1 pt).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Aeva is the category-defining 4D FMCW LiDAR pure-play, and the bull case rests on commercialization finally reaching scale. 2025 revenue doubled to $18.1M, the company secured a top European OEM as exclusive Tier-1 for global L3 production outside China, and 2026 guidance of $30-36M implies 70-100% growth [1]. The NVIDIA partnership validates the technology at the AI infrastructure layer, and the first defense win with Forterra diversifies the customer base beyond automotive [1][2]. $246.9M of liquidity against minimal debt provides 2-3 years of runway to reach commercial scale, and silicon photonics integration gives Aeva a cost-down roadmap competitors using discrete optics cannot match.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brutal cash burn and execution uncertainty. 2025 non-GAAP operating loss was $102M against $18.1M revenue — Aeva needs roughly 5-10x revenue growth to reach breakeven, and LiDAR commercialization timelines have consistently slipped across the industry [1][5]. ROE of -192%, profit margin of -580%, and -$1.84 forecast 2026 EPS mean valuation rests entirely on future OEM programs converting to volume [5]. Glassdoor data shows post-2023 layoffs and culture scores of 2.8/5 on culture/values, signaling organizational strain [2]. The 100% stock appreciation over 52 weeks reflects narrative rather than fundamentals, and peers Luminar, Ouster, and Hesai have larger order books.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European OEM L3 production program ramp — exclusive Tier-1 designation converts to first meaningful volume shipments in 2026-2027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2026 revenue guidance of $30-36M (70-100% growth) delivery, plus any additional OEM program wins beyond the top-5 passenger OEM development contract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NVIDIA partnership commercialization and defense expansion with Forterra, diversifying revenue beyond automotive and validating the AI infrastructure positioning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Cash burn at $100M+ annual rate with $246.9M liquidity implies 2-3 year runway — dilutive capital raise likely before breakeven if commercialization slips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Post-2023 layoffs and Glassdoor culture scores of 2.8/5 signal organizational instability that could erode execution capability on production ramps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LiDAR industry commoditization pressure from Chinese ToF competitors (Hesai, RoboSense) could compress ASPs before Aeva reaches scale economies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Aeva IS AI infrastructure — its 4D LiDAR sensors feed the autonomy stacks of self-driving cars, robots, and defense platforms, and the NVIDIA partnership places Aeva squarely in the AI supply chain [2]. AI cannot substitute for the physical-world sensing Aeva provides; instead, the rise of autonomous driving, embodied AI, and robotics directly increases demand for its FMCW sensors. Analysts see no AI displacement risk. AI Opportunity (1/1): Aeva generates AI-adjacent revenue directly — its silicon photonics sensors are a component of the physical AI stack, and 2026 guidance of $30-36M reflects shipping AI-enabling hardware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Aeva Technologies Q4 2025 Earnings Release — record $5.6M Q4 revenue, $18.1M FY, 2026 guidance $30-36M, NVIDIA partnership, February 26,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Glassdoor employee reviews, Aeva corporate governance reports, ainvest.com coverage on insider sales and leadership —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stockanalysis.com — AEVA market data, $15.55 price, ~$784M market cap, March-April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Aeva corporate website — mission statement and product positioning,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Simply Wall St, stockanalysis.com — AEVA financial metrics, ROE -192%, forecast EPS -$1.84 for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