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ALBT</w:t>
      </w:r>
      <w:r>
        <w:rPr>
          <w:rFonts w:ascii="Calibri" w:hAnsi="Calibri"/>
          <w:b/>
          <w:color w:val="1A2010"/>
          <w:sz w:val="40"/>
        </w:rPr>
        <w:t xml:space="preserve">  Avalon GloboCare Corp.</w:t>
      </w:r>
    </w:p>
    <w:p>
      <w:pPr>
        <w:spacing w:after="120"/>
      </w:pPr>
      <w:r>
        <w:rPr>
          <w:rFonts w:ascii="Calibri" w:hAnsi="Calibri"/>
          <w:b/>
          <w:color w:val="6E8450"/>
          <w:sz w:val="18"/>
        </w:rPr>
        <w:t>GROWTH SLEEVE · 2026-03-28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NASDAQ · United States</w:t>
      </w:r>
    </w:p>
    <w:p>
      <w:pPr>
        <w:spacing w:after="80"/>
      </w:pPr>
      <w:r>
        <w:rPr>
          <w:rFonts w:ascii="Calibri" w:hAnsi="Calibri"/>
          <w:b w:val="0"/>
          <w:color w:val="3A4A28"/>
          <w:sz w:val="20"/>
        </w:rPr>
        <w:t>Avalon GloboCare owns commercial real estate properties in the U.S. and distributes the KetoAir breathalyzer device and AI Nutritionist software. The company recently acquired RPM Interactive, a generative AI software company, and has a pending merger with YOOV Group Holdings, an AI automation solutions provider.</w:t>
      </w:r>
    </w:p>
    <w:p>
      <w:r>
        <w:rPr>
          <w:rFonts w:ascii="Calibri" w:hAnsi="Calibri"/>
          <w:b/>
          <w:color w:val="6E8450"/>
          <w:sz w:val="18"/>
        </w:rPr>
        <w:t>4 Employees · https://www.avalon-globocare.com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Avalon GloboCare has pivoted multiple times — from biotech/cell therapy to commercial real estate to KetoAir breathalyzers to AI software — without successfully building a sustainable revenue stream in any vertical. TTM revenue is just $1.3M with a -593% net profit margin [1]. AI Deployment (1/2): The December 2025 acquisition of RPM Interactive brought the Catch-Up SaaS platform, which uses generative AI to create video content with AI avatars and automated publishing [2]. However, no revenue or user metrics from this AI product have been disclosed. Market Share (0/2): ALBT has no meaningful market share in any category — $1.3M TTM revenue in a $3.4M market cap company competing against established players in every segment it enters [1]. Pipeline (1/2): The pending YOOV Group merger could bring AI automation solutions, and KetoAir marketing launches April 2026, but these are speculative without revenue proof [1][2]. R&amp;D Intensity (0/1): No R&amp;D spending disclosed; innovation comes through acquisitions rather than internal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Avalon describes itself as 'dedicated to developing and delivering innovative, transformative, precision diagnostics' on its website, but this mission is disconnected from its actual business of commercial real estate and AI video tools — the company has repeatedly pivoted away from its stated purpose [2]. Community Impact (0/2): No charitable programs, community investment, or social impact initiatives were identified for a 4-person company [3]. Employee Retention (0/2): The company has only 4 full-time employees and has experienced multiple board resignations (Stilley, Tauzin, Troy all departed), signaling organizational instability [3]. Insider Buying (1/2): The February 2026 private placement at $0.51/share raised $3.25M, but this represents dilutive financing rather than insider conviction — no insider buying data available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Avalon GloboCare is in severe financial distress. Stockholders' equity is negative $4.5M, working capital deficit of $11.5M, and the company received Nasdaq non-compliance notices for failing the minimum equity requirement [1][3][4]. ROE of -4,130% reflects massive losses on a negative equity base (score 0.0). Profit margin of 0.0% at the floor (score 0.0). Revenue growth, forward P/E, D/E, and PEG are all unavailable or incalculable due to negative equity and minimal revenue [4]. Operating cash flow is -$5.5M against $334K cash on hand. All available metrics score 0.0, resulting in infrastructure score of 0. Liquidity check: 6.8M avg vol × $0.50 = $3.4M — technically clears the $1M floor, though recent volume of 150K suggests the average may be inflated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Avalon GloboCare exemplifies finite game thinking — the company has pivoted from biotech to real estate to KetoAir to AI video in rapid succession, chasing whatever trend might generate interest rather than building enduring capability in any domain. Three board members resigned, the CEO is 'interim,' and the company faces Nasdaq delisting. Sinek would identify this as a company playing to survive this quarter, not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There is no coherent just cause. The company's stated mission of 'precision diagnostics' is contradicted by its actual businesses (commercial real estate, AI video tools, breathalyzers). Serial pivots suggest the company exists to find any viable revenue stream rather than to advance a cause [2]. (0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4 employees, multiple board resignations (Stilley, Tauzin, Troy), Nasdaq non-compliance notices, and an interim CEO, the organizational foundation is severely compromised. There is no evidence of a trusting team — the company lacks the scale and stability to build one [3]. (0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that Avalon GloboCare acknowledges or learns from competitors. The company enters crowded markets (AI video, AI automation, diagnostics) without articulating how it differentiates or what it can learn from established players [2].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Ironically, ALBT has demonstrated extreme flexibility — pivoting from biotech to real estate to consumer health devices to AI software. However, Sinek would distinguish between strategic flexibility driven by a just cause and desperate pivoting driven by survival. These pivots appear reactive rather than purposeful [1][2]. (1 point)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leadership decisions. The company's moves appear driven by financial necessity — raising $3.25M through dilutive private placements, acquiring RPM in an all-stock deal, and seeking a YOOV merger to address Nasdaq compliance. These are survival tactics, not courageous bets [1][3]. (0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Avalon GloboCare is a micro-cap ($3.4M market cap) company attempting to pivot into AI through the December 2025 acquisition of RPM Interactive and a pending YOOV Group merger. The KetoAir breathalyzer device begins marketing in April 2026, and the Catch-Up SaaS AI video platform represents a potentially scalable product [1][2]. The company regained Nasdaq compliance after the hearing process, avoiding immediate delisting. At $0.50/share, the stock is priced for failure, meaning any successful execution on AI products or the YOOV merger could generate outsized returns from a very low base.</w:t>
      </w:r>
    </w:p>
    <w:p>
      <w:pPr>
        <w:spacing w:after="120"/>
      </w:pPr>
      <w:r>
        <w:rPr>
          <w:rFonts w:ascii="Calibri" w:hAnsi="Calibri"/>
          <w:b w:val="0"/>
          <w:color w:val="3A4A28"/>
          <w:sz w:val="20"/>
        </w:rPr>
        <w:t>The bear case is overwhelming. ALBT has $1.3M TTM revenue, -$5.5M operating cash flow, only $334K cash, negative equity of -$4.5M, and just 4 employees [1][4]. The company has pivoted business models multiple times without achieving profitability in any of them. Three board members resigned in recent months, the CEO is interim, and the company narrowly avoided Nasdaq delisting [3]. The February 2026 private placement at $0.51/share diluted shareholders to raise a modest $3.25M. Revenue has declined over 5 years while operating losses persist at -370% margin [1]. The RPM Interactive AI acquisition and YOOV merger are speculative bets by a company with no demonstrated ability to execute in AI, competing against companies with billions in resources. This is a distressed micro-cap with extreme binary risk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KetoAir device marketing launch in April 2026 could generate consumer health revenue if the breathalyzer-based ketone monitoring device gains market traction [1]</w:t>
      </w:r>
    </w:p>
    <w:p>
      <w:pPr>
        <w:spacing w:before="40" w:after="40"/>
        <w:ind w:left="283"/>
      </w:pPr>
      <w:r>
        <w:rPr>
          <w:rFonts w:ascii="Calibri" w:hAnsi="Calibri"/>
          <w:b/>
          <w:color w:val="4A6B25"/>
          <w:sz w:val="20"/>
        </w:rPr>
        <w:t xml:space="preserve">2. </w:t>
      </w:r>
      <w:r>
        <w:rPr>
          <w:rFonts w:ascii="Calibri" w:hAnsi="Calibri"/>
          <w:b w:val="0"/>
          <w:color w:val="3A4A28"/>
          <w:sz w:val="20"/>
        </w:rPr>
        <w:t>Pending YOOV Group merger would bring AI automation solutions and potentially meaningful revenue to address the company's $1.3M TTM revenue base [2]</w:t>
      </w:r>
    </w:p>
    <w:p>
      <w:pPr>
        <w:spacing w:before="40" w:after="40"/>
        <w:ind w:left="283"/>
      </w:pPr>
      <w:r>
        <w:rPr>
          <w:rFonts w:ascii="Calibri" w:hAnsi="Calibri"/>
          <w:b/>
          <w:color w:val="4A6B25"/>
          <w:sz w:val="20"/>
        </w:rPr>
        <w:t xml:space="preserve">3. </w:t>
      </w:r>
      <w:r>
        <w:rPr>
          <w:rFonts w:ascii="Calibri" w:hAnsi="Calibri"/>
          <w:b w:val="0"/>
          <w:color w:val="3A4A28"/>
          <w:sz w:val="20"/>
        </w:rPr>
        <w:t>RPM Interactive's Catch-Up SaaS platform leveraging generative AI for automated video content creation — a growing market — though no revenue metrics have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financial distress — negative equity of -$4.5M, working capital deficit of $11.5M, $334K cash, and -$5.5M operating cash flow create going concern risk [1][4]</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remains despite regained compliance — continued non-compliance could trigger suspension if the company fails to maintain minimum equity requirements [3]</w:t>
      </w:r>
    </w:p>
    <w:p>
      <w:pPr>
        <w:spacing w:before="40" w:after="40"/>
        <w:ind w:left="283"/>
      </w:pPr>
      <w:r>
        <w:rPr>
          <w:rFonts w:ascii="Calibri" w:hAnsi="Calibri"/>
          <w:b/>
          <w:color w:val="4A6B25"/>
          <w:sz w:val="20"/>
        </w:rPr>
        <w:t xml:space="preserve">3. </w:t>
      </w:r>
      <w:r>
        <w:rPr>
          <w:rFonts w:ascii="Calibri" w:hAnsi="Calibri"/>
          <w:b w:val="0"/>
          <w:color w:val="3A4A28"/>
          <w:sz w:val="20"/>
        </w:rPr>
        <w:t>Serial pivot risk — the company has changed business models from biotech to real estate to diagnostics to AI without demonstrating sustainable execution in any vertical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Avalon's core commercial real estate business faces limited direct AI disruption, but the company's attempt to pivot into AI (RPM Interactive acquisition, YOOV merger) places it in highly competitive AI markets dominated by well-funded competitors (Adobe, Canva, ByteDance for AI video; Microsoft, Salesforce for AI automation). With only 4 employees and $1.3M revenue, ALBT has no competitive moat in any AI segment it enters. The company is not protected from AI disruption — it is attempting to become an AI company without the resources, talent, or scale to compete [2]. AI Opportunity (0/1): No quantifiable AI revenue has been disclosed despite the RPM Interactive acquisition. The Catch-Up SaaS platform has no reported users or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Avalon GloboCare TTM financials — $1.3M revenue, -$7.9M net income, -$5.0M operating cash flow, February 2026 private placement at $0.51/share</w:t>
      </w:r>
    </w:p>
    <w:p>
      <w:pPr>
        <w:spacing w:before="20" w:after="20"/>
        <w:ind w:left="170"/>
      </w:pPr>
      <w:r>
        <w:rPr>
          <w:rFonts w:ascii="Calibri" w:hAnsi="Calibri"/>
          <w:b/>
          <w:color w:val="4A6B25"/>
          <w:sz w:val="15"/>
        </w:rPr>
        <w:t xml:space="preserve">2. </w:t>
      </w:r>
      <w:r>
        <w:rPr>
          <w:rFonts w:ascii="Calibri" w:hAnsi="Calibri"/>
          <w:b w:val="0"/>
          <w:color w:val="3A4A28"/>
          <w:sz w:val="17"/>
        </w:rPr>
        <w:t>Avalon GloboCare corporate website and press releases — RPM Interactive acquisition, Catch-Up SaaS platform, YOOV merger, KetoAir device,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Nasdaq compliance notices, board resignations (Stilley, Tauzin, Troy), negative stockholders' equity of -$4.5M,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ALBT (Avalon GloboCare),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