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ALGN</w:t>
      </w:r>
      <w:r>
        <w:rPr>
          <w:rFonts w:ascii="Calibri" w:hAnsi="Calibri"/>
          <w:b/>
          <w:color w:val="1A2010"/>
          <w:sz w:val="40"/>
        </w:rPr>
        <w:t xml:space="preserve">  Align Technology, Inc.</w:t>
      </w:r>
    </w:p>
    <w:p>
      <w:pPr>
        <w:spacing w:after="120"/>
      </w:pPr>
      <w:r>
        <w:rPr>
          <w:rFonts w:ascii="Calibri" w:hAnsi="Calibri"/>
          <w:b/>
          <w:color w:val="6E8450"/>
          <w:sz w:val="18"/>
        </w:rPr>
        <w:t>GROWTH SLEEVE · 2026-04-30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Align Technology is the global leader in clear aligner orthodontics, manufacturing the Invisalign system which commands over 90% market share in the clear aligner category. The company also produces iTero intraoral scanners and exocad CAD/CAM software for dental professionals. Align shipped a record 685,700 clear aligner cases in Q1 2026.</w:t>
      </w:r>
    </w:p>
    <w:p>
      <w:r>
        <w:rPr>
          <w:rFonts w:ascii="Calibri" w:hAnsi="Calibri"/>
          <w:b/>
          <w:color w:val="6E8450"/>
          <w:sz w:val="18"/>
        </w:rPr>
        <w:t>20,290 Employees · https://www.aligntech.com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 has expanded from clear aligners into the broader digital dentistry ecosystem through iTero scanners and exocad software acquisition, creating an integrated digital workflow for dental professionals; Q1 2026 revenue of $1.04B (up 6.2% YoY) with record 685,700 case shipments demonstrates sustained commercial execution [1]. AI Deployment (2/2): The company deploys AI extensively in treatment planning — AI-powered ClinCheck software generates 3D treatment simulations, and machine learning algorithms optimize aligner staging and predict tooth movement, delivering measurable clinical accuracy improvements and reducing doctor chair time [2]. Market Share (2/2): Align commands over 90% of the global clear aligner market with the Invisalign brand representing category-defining leadership; clear aligner ASP increased $10 YoY to $1,250 per case, demonstrating pricing power in a market it created [1]. Pipeline (1/2): Continued expansion into new patient categories (teen/child segments), international markets, and GP dentist penetration, with Q2 guidance of $1.04-1.06B revenue showing sustained momentum; however, no transformative next-gen product has been announced [1]. R&amp;D Intensity (0/1): R&amp;D investment supports incremental product improvements but is not top-quartile for a healthcare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Align's mission to transform smiles and change lives through digital dentistry is clear and healthcare-oriented but reads as standard medical device company positioning — it identifies what the company does but doesn't articulate a vision of a future state that transcends orthodontics [3]. Community Impact (1/2): The company employs 20,290 people globally and its products have treated over 18 million patients worldwide, making orthodontic treatment more accessible and comfortable than traditional braces; however, no distinctive charitable or community investment programs were identified [3]. Employee Retention (1/2): Glassdoor rating of 3.5/5 with mixed reviews — employees praise benefits, compensation, and product quality but criticize 'high turnover due to poor leadership,' frequent organizational changes, and a culture described as 'in the toilet' by some; CEO Hogan's 10.7-year tenure provides leadership stability [2]. Insider Buying (1/2): CEO Hogan purchased $996K in shares in August 2025 at $131.49, a meaningful open-market buy demonstrating conviction. CFO Morici sold $1.51M in February 2026, creating mixed signals, but the CEO's purchase carries greater weight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Align's financial profile demonstrates a high-quality business with modest growth. Q1 2026 revenue of $1.04B beat expectations by 2%, with full-year guidance reaffirmed at 3-4% growth and GAAP operating margin improving ~400bps to just below 18% [1]. Forward P/E of 14.5x is attractive for a market-dominant healthcare company with improving margins, while trailing P/E of 29.9x reflects 2025's lower profitability. D/E of 2.8% is essentially debt-free — exceptionally strong balance sheet. ROE of 10.4% is below the 15% target, reflecting recent margin compression. Revenue growth of 5.3% YoY and 3-year CAGR of 2.6% are modest, reflecting market maturation. Profit margin of 10.2% is below the 20% target but improving with the 400bps operating margin expansion guided for FY2026. The $200M share repurchase announced with Q1 results signals capital allocation confidence [1]. Liquidity check passed: 1.31M avg volume x $178.40 = $233M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Align Technology under CEO Joe Hogan (10+ years) has built a durable franchise around the Invisalign brand with over 90% market share, demonstrating the patience and consistency of an infinite player. The company created the clear aligner category and has invested consistently in expanding its ecosystem (iTero, exocad). However, frequent organizational restructuring, high employee turnover, and a culture described as struggling suggest internal challenges that could undermine long-term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Align's cause — transforming smiles and changing lives through digital orthodontics — is genuine and connected to a real patient benefit that has been validated by 18+ million treatments globally. The company created an entirely new category of orthodontics that is more accessible and comfortable than traditional braces. However, the cause hasn't been tested through existential crisis, and 'better smiles' is a meaningful but bounded purpose (2 points)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CEO Hogan has led for 10+ years providing strategic consistency, and Q1 2026 results demonstrate strong execution. However, Glassdoor reviews (3.5/5) reveal concerning patterns: 'high turnover due to poor leadership,' 'too many organizational changes,' and some describing the culture as 'in the toilet.' The disconnect between strong product execution and cultural complaints suggests a performance-driven but potentially high-pressure environment (1 point)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Align acknowledges competitive pressure from AI-powered dental technologies and new clear aligner entrants, using these rivals to continuously improve its product ecosystem. The company's investment in iTero and exocad integration, and continued ASP increases ($1,250 per case), demonstrate a response to competitive pressure focused on self-improvement rather than competitor destruction (1 point)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Align has expanded from a single-product clear aligner company to a digital dentistry ecosystem (Invisalign + iTero + exocad), demonstrating meaningful but incremental strategic evolution. The company has adapted its business model to include GP dentists (beyond orthodontists), teen patients, and international markets. However, it has not faced a true existential pivot — the core Invisalign business has been the foundation throughout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Hogan demonstrated personal conviction by purchasing $996K in shares at $131.49 during a downturn in August 2025 [4]. The company announced a $200M share repurchase alongside Q1 2026 results, showing confidence in long-term value. Align has consistently invested in international expansion and R&amp;D despite margin pressure. However, the frequent organizational changes and restructuring suggest reactive management rather than proactive courageous leadership (1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 Technology dominates the clear aligner market with over 90% share, shipping a record 685,700 cases in Q1 2026 at an increasing $1,250 ASP — this is a rare category-defining franchise with pricing power [1]. Forward P/E of 14.5x is attractive for a market-dominant healthcare company guiding to 400bps operating margin expansion in FY2026, and the $200M share repurchase signals management confidence. CEO Hogan's $996K personal stock purchase at $131.49 in August 2025 demonstrates insider conviction at lower prices [4]. The digital dentistry ecosystem (Invisalign + iTero + exocad) creates a sticky platform with high switching costs. Revenue of $4.0B with an essentially debt-free balance sheet (D/E 2.8%) provides exceptional financial durability, and the EPS trajectory from $5.96 trailing to $12.32 forward implies significant margin recovery ahead [4].</w:t>
      </w:r>
    </w:p>
    <w:p>
      <w:pPr>
        <w:spacing w:after="120"/>
      </w:pPr>
      <w:r>
        <w:rPr>
          <w:rFonts w:ascii="Calibri" w:hAnsi="Calibri"/>
          <w:b w:val="0"/>
          <w:color w:val="3A4A28"/>
          <w:sz w:val="20"/>
        </w:rPr>
        <w:t>The bear case focuses on growth deceleration and competitive threats. Full-year 2026 guidance of only 3-4% revenue growth reflects a maturing market where the easy penetration gains have been captured — 3-year revenue CAGR of just 2.6% is anemic for a former high-growth stock [1]. AI-powered competitors are closing the technology gap, and 3D printing advances could enable new entrants to offer comparable aligners at lower price points, threatening Align's premium ASP. ROE of 10.4% and profit margin of 10.2% are below peer averages, and while improving, demonstrate that profitability has been structurally compressed from peak levels. Glassdoor reviews (3.5/5) with recurring complaints about 'high turnover,' 'poor leadership,' and cultural issues suggest operational friction that could constrain execution [2]. International markets, while growing, expose the company to currency headwinds and regulatory complexity. The trailing P/E of 29.9x is expensive if the forward EPS growth doesn't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of ~400bps in FY2026 to just below 18% GAAP, driving significant EPS recovery from $5.96 trailing to $12.32 forward — the margin story is the key value driver [1]</w:t>
      </w:r>
    </w:p>
    <w:p>
      <w:pPr>
        <w:spacing w:before="40" w:after="40"/>
        <w:ind w:left="283"/>
      </w:pPr>
      <w:r>
        <w:rPr>
          <w:rFonts w:ascii="Calibri" w:hAnsi="Calibri"/>
          <w:b/>
          <w:color w:val="4A6B25"/>
          <w:sz w:val="20"/>
        </w:rPr>
        <w:t xml:space="preserve">2. </w:t>
      </w:r>
      <w:r>
        <w:rPr>
          <w:rFonts w:ascii="Calibri" w:hAnsi="Calibri"/>
          <w:b w:val="0"/>
          <w:color w:val="3A4A28"/>
          <w:sz w:val="20"/>
        </w:rPr>
        <w:t>Record clear aligner case volume (685,700 in Q1) with rising ASP ($1,250) demonstrating continued pricing power and market share defense despite emerging competition [1]</w:t>
      </w:r>
    </w:p>
    <w:p>
      <w:pPr>
        <w:spacing w:before="40" w:after="40"/>
        <w:ind w:left="283"/>
      </w:pPr>
      <w:r>
        <w:rPr>
          <w:rFonts w:ascii="Calibri" w:hAnsi="Calibri"/>
          <w:b/>
          <w:color w:val="4A6B25"/>
          <w:sz w:val="20"/>
        </w:rPr>
        <w:t xml:space="preserve">3. </w:t>
      </w:r>
      <w:r>
        <w:rPr>
          <w:rFonts w:ascii="Calibri" w:hAnsi="Calibri"/>
          <w:b w:val="0"/>
          <w:color w:val="3A4A28"/>
          <w:sz w:val="20"/>
        </w:rPr>
        <w:t>$200M share repurchase program reducing share count and supporting EPS growth alongside a nearly debt-free balance sheet that enables capital allocation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3-4% FY2026 guidance and 2.6% 3-year CAGR reflect market maturation in clear aligners, creating risk of multiple compression if growth doesn't re-accelerate [1]</w:t>
      </w:r>
    </w:p>
    <w:p>
      <w:pPr>
        <w:spacing w:before="40" w:after="40"/>
        <w:ind w:left="283"/>
      </w:pPr>
      <w:r>
        <w:rPr>
          <w:rFonts w:ascii="Calibri" w:hAnsi="Calibri"/>
          <w:b/>
          <w:color w:val="4A6B25"/>
          <w:sz w:val="20"/>
        </w:rPr>
        <w:t xml:space="preserve">2. </w:t>
      </w:r>
      <w:r>
        <w:rPr>
          <w:rFonts w:ascii="Calibri" w:hAnsi="Calibri"/>
          <w:b w:val="0"/>
          <w:color w:val="3A4A28"/>
          <w:sz w:val="20"/>
        </w:rPr>
        <w:t>AI-enabled competitive disruption — new entrants using AI treatment planning and advanced 3D printing could erode Align's technology moat and pressure its $1,250 ASP premium [2]</w:t>
      </w:r>
    </w:p>
    <w:p>
      <w:pPr>
        <w:spacing w:before="40" w:after="40"/>
        <w:ind w:left="283"/>
      </w:pPr>
      <w:r>
        <w:rPr>
          <w:rFonts w:ascii="Calibri" w:hAnsi="Calibri"/>
          <w:b/>
          <w:color w:val="4A6B25"/>
          <w:sz w:val="20"/>
        </w:rPr>
        <w:t xml:space="preserve">3. </w:t>
      </w:r>
      <w:r>
        <w:rPr>
          <w:rFonts w:ascii="Calibri" w:hAnsi="Calibri"/>
          <w:b w:val="0"/>
          <w:color w:val="3A4A28"/>
          <w:sz w:val="20"/>
        </w:rPr>
        <w:t>Cultural and organizational challenges — Glassdoor rating of 3.5/5 with high turnover complaints and frequent restructuring could constrain the company's ability to execute on margin expansion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Align Technology operates in a space where AI is both an enabler and a potential disruptor. AI enhances Align's treatment planning (ClinCheck AI reduces doctor time and improves outcomes), but AI also empowers competitors — new entrants can use AI-powered treatment planning to close the technology gap with Invisalign. The company itself acknowledges competitive pressure from AI-powered technologies in the dental industry and regulatory risks surrounding AI implementation [2]. The physical manufacturing of aligners and iTero scanners provides some protection, but the intellectual property moat around treatment planning algorithms could erode as AI democratizes similar capabilities. 3D printing competitors with AI-powered workflows represent a growing threat to Align's premium pricing. AI Opportunity (1/1): Align generates meaningful revenue from AI-powered products — ClinCheck AI treatment planning is embedded in every Invisalign case ($1,250 ASP), and AI is a core differentiator in iTero scanner software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 Technology Q1 2026 Earnings Release — $1.04B revenue (6.2% YoY growth), record 685,700 case shipments, $200M buyback, FY2026 guidance reaffirmed at 3-4% growth, April 28,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Align Technology — 3.5/5 rating, 1,817 reviews, CEO Joe Hogan commentary on AI integration and competitive positioning,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Align Technology corporate website — company mission, digital dentistry ecosystem, aligntech.com,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ALGN key statistics, insider transactions (CEO purchase $996K Aug 2025, CFO sale $1.51M Feb 2026),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