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ALHC</w:t>
      </w:r>
      <w:r>
        <w:rPr>
          <w:rFonts w:ascii="Calibri" w:hAnsi="Calibri"/>
          <w:b/>
          <w:color w:val="1A2010"/>
          <w:sz w:val="40"/>
        </w:rPr>
        <w:t xml:space="preserve">  Alignment Healthcare, Inc.</w:t>
      </w:r>
    </w:p>
    <w:p>
      <w:pPr>
        <w:spacing w:after="120"/>
      </w:pPr>
      <w:r>
        <w:rPr>
          <w:rFonts w:ascii="Calibri" w:hAnsi="Calibri"/>
          <w:b/>
          <w:color w:val="6E8450"/>
          <w:sz w:val="18"/>
        </w:rPr>
        <w:t>GROWTH SLEEVE · 2026-04-10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NASDAQ · United States</w:t>
      </w:r>
    </w:p>
    <w:p>
      <w:pPr>
        <w:spacing w:after="80"/>
      </w:pPr>
      <w:r>
        <w:rPr>
          <w:rFonts w:ascii="Calibri" w:hAnsi="Calibri"/>
          <w:b w:val="0"/>
          <w:color w:val="3A4A28"/>
          <w:sz w:val="20"/>
        </w:rPr>
        <w:t>Alignment Healthcare operates a consumer-centric, AI-enabled Medicare Advantage platform for seniors in the United States. The company leverages its proprietary AVA technology platform to deliver personalized healthcare experiences, driving membership growth and clinical outcomes. Founded in 2013 and headquartered in Orange, California.</w:t>
      </w:r>
    </w:p>
    <w:p>
      <w:r>
        <w:rPr>
          <w:rFonts w:ascii="Calibri" w:hAnsi="Calibri"/>
          <w:b/>
          <w:color w:val="6E8450"/>
          <w:sz w:val="18"/>
        </w:rPr>
        <w:t>1,849 Employees · https://www.alignmenthealth.com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Alignment has achieved explosive growth — revenue surged 46% YoY to $3.95B in 2025, with membership growing 31% to 275,300, and the company beat the high end of guidance across all key metrics [1]. The expansion from California to multiple states demonstrates successful geographic scaling. AI Deployment (2/2): AVA, the proprietary AI-enabled platform, has been in production for over 10 years, using 200+ data sources and 13,000+ attributes to generate personalized clinical insights for member care management [2]. This is a shipped, revenue-generating AI product at the core of operations. Market Share (1/2): Alignment is a meaningful but small player in the $450B+ Medicare Advantage market, serving 275,300 members versus UnitedHealth's millions, though it is one of the fastest-growing MA plans nationally [1]. Pipeline (1/2): 2026 guidance of $5.14B-$5.19B revenue (30-31% growth) and membership of 290,000-296,000 shows clear forward visibility, though specific next-generation product launches beyond geographic expansion are limited [1]. R&amp;D Intensity (0/1): No disclosed R&amp;D spending as a percentage of revenue; technology investment is embedded in SG&amp;A rather than reported separately.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Alignment's purpose — improving healthcare for seniors through personalized, technology-enabled care — is clear and identifies the population served, but is not distinctive enough to differentiate from other senior-focused healthcare companies [2]. CEO John Kao describes it as being 'a true healthcare improvement advocate for all people, especially seniors,' which is sincere but standard healthcare language. Community Impact (1/2): The company's model directly serves underserved senior populations through Medicare Advantage, providing tangible community health benefit, though no specific charitable programs or foundation initiatives were identified [1]. Employee Retention (0/2): Glassdoor rating of 2.9/5.0 based on 196 reviews is concerning — employee reviews describe 'chaotic and disconnected' upper leadership, 'shifting goals that change week to week,' and 'performative innovation,' though some cite collaborative culture and mission-driven work [2]. Insider Buying (1/2): CEO John Kao and leadership team have significant equity compensation; recent leadership appointments signal commitment to scaling, though no specific open-market insider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Alignment shows a high-growth profile offset by thin margins and leverage. Revenue growth of 44.4% YoY to $3.95B is exceptional, with 2026 guidance of $5.14B-$5.19B sustaining 30%+ growth [1]. However, the company just reached breakeven with a net loss of only $1M in 2025 and profit margin near 0% [1]. D/E of 185% reflects $332M total debt against $604M cash (net cash positive), but the ratio penalizes the score. ROE of -0.7% reflects the near-breakeven status. Forward P/E of 30.3x is reasonable for 30%+ revenue growth, scoring 0.74. Adjusted EBITDA margin expanded 270bps to 2.8% in 2025 with guidance for continued expansion [1]. Infrastructure scored mechanically: D/E (0.50), ROE (0.0, 2x weight), Revenue YoY (1.0), Revenue 5yr CAGR (1.0, 2x weight), Forward P/E (0.74), Profit Margin (0.0). Weighted sum 4.24/8 = 5.3 → 5. Liquidity floor cleared: 3.0M avg vol × $21.38 = ~$63.6M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Alignment Healthcare under John Kao shows genuine infinite game characteristics in its mission to transform senior healthcare through technology, with a 12+ year commitment to building the AVA platform before reaching scale. However, the rapid-growth execution mode and mixed employee sentiment suggest the company is still building the organizational foundations needed for truly infinite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Alignment's cause — using technology to deliver better, more personalized healthcare for seniors — is genuine and has been consistently pursued since the 2013 founding. The decade-plus investment in AVA before reaching profitability demonstrates strategic patience aligned with purpose [1][2]. However, the cause hasn't yet been tested through a true crisis or leadership transition, and the mission language is shared by many senior-focused healthcare companies.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2.9/5.0 with 196 reviews reveals a low-trust environment. Employee reviews describe 'upper leadership is chaotic and disconnected,' 'shifting goals that change week to week,' 'innovation is performative,' and 'transparency is nonexistent' [2]. While some employees cite collaborative culture, the preponderance of negative feedback on leadership trust and organizational stability indicates a team environment below industry standards. Sinek would flag this as a serious concern.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Alignment acknowledges UnitedHealth, Humana, and other large MA plans as competitors whose scale and resources push Alignment to differentiate through technology and member experience rather than size [1]. The competitive language focuses on building a better model for seniors, not defeating competitors. Management frames the large incumbents' weaknesses (impersonal care, legacy systems) as opportunities for improvement rather than targets for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Alignment evolved from a healthcare services company into a full Medicare Advantage plan operator with its own AI-enabled platform, representing meaningful business model evolution [2]. The geographic expansion from California to multiple states and the shift from fee-for-service consulting to full-risk MA plans shows strategic adaptation. However, the company remains focused on a single payer type (Medicare Advantage) and hasn't yet demonstrated the willingness to pivot outside its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Alignment invested over a decade in building the AVA platform before reaching meaningful scale, prioritizing technology infrastructure over short-term profitability — a courageous bet for a healthcare startup [2]. The decision to operate as a full-risk Medicare Advantage plan rather than a technology vendor shows conviction. However, the near-breakeven financial position means the company hasn't yet been truly tested by having to choose between growth and profitability under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Alignment Healthcare is a high-growth Medicare Advantage disruptor leveraging its proprietary AVA AI platform to deliver superior senior healthcare outcomes at scale. Full-year 2025 revenue surged 46% to $3.95B with membership growing 31% to 275,300 — beating high-end guidance across all key metrics [1]. The company reached near-breakeven ($1M net loss) while delivering $110M adjusted EBITDA (2.8% margin, +270bps YoY), demonstrating operating leverage as the model scales [1]. 2026 guidance of $5.14B-$5.19B revenue (30-31% growth) with $133M-$163M adjusted EBITDA shows sustained momentum. At 30x forward P/E on early-stage earnings, the stock is reasonably valued for a 30%+ grower approaching a profitability inflection. The AVA platform — processing 200+ data sources and 13,000+ attributes — creates a data moat that deepens with each member, and the Medicare Advantage market's secular growth (10,000 Americans turning 65 daily) provides a long tailwind [2].</w:t>
      </w:r>
    </w:p>
    <w:p>
      <w:pPr>
        <w:spacing w:after="120"/>
      </w:pPr>
      <w:r>
        <w:rPr>
          <w:rFonts w:ascii="Calibri" w:hAnsi="Calibri"/>
          <w:b w:val="0"/>
          <w:color w:val="3A4A28"/>
          <w:sz w:val="20"/>
        </w:rPr>
        <w:t>The bear case centers on margin sustainability, competition, and regulatory risk. Profit margin is effectively 0% — the company is only marginally profitable after 12 years of operation, and medical cost trends (hospital pricing, utilization) could easily push results back into losses [1]. D/E of 185% reflects meaningful leverage, and any membership growth slowdown would stress the balance sheet. Medicare Advantage faces regulatory headwinds — CMS rate adjustments, risk adjustment audits (V28 model changes), and potential Star rating methodology changes could compress margins industry-wide [1]. Competition is formidable: UnitedHealth, Humana, CVS/Aetna, and emerging technology-enabled competitors all target the same senior population with far greater scale and resources. Glassdoor ratings of 2.9/5.0 suggest organizational growing pains that could impair execution as the company scales from 1,849 to thousands of employees [2]. The stock is down 65% from highs, suggesting the market has priced in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in 2026 — adjusted EBITDA guidance of $133M-$163M represents 21-48% growth, with adjusted EBITDA margin expanding toward 3%+ as SG&amp;A leverage continues [1]</w:t>
      </w:r>
    </w:p>
    <w:p>
      <w:pPr>
        <w:spacing w:before="40" w:after="40"/>
        <w:ind w:left="283"/>
      </w:pPr>
      <w:r>
        <w:rPr>
          <w:rFonts w:ascii="Calibri" w:hAnsi="Calibri"/>
          <w:b/>
          <w:color w:val="4A6B25"/>
          <w:sz w:val="20"/>
        </w:rPr>
        <w:t xml:space="preserve">2. </w:t>
      </w:r>
      <w:r>
        <w:rPr>
          <w:rFonts w:ascii="Calibri" w:hAnsi="Calibri"/>
          <w:b w:val="0"/>
          <w:color w:val="3A4A28"/>
          <w:sz w:val="20"/>
        </w:rPr>
        <w:t>Membership growth to 290,000-296,000 by year-end 2026, demonstrating the AVA platform's ability to scale across new geographies while maintaining care quality metrics [1]</w:t>
      </w:r>
    </w:p>
    <w:p>
      <w:pPr>
        <w:spacing w:before="40" w:after="40"/>
        <w:ind w:left="283"/>
      </w:pPr>
      <w:r>
        <w:rPr>
          <w:rFonts w:ascii="Calibri" w:hAnsi="Calibri"/>
          <w:b/>
          <w:color w:val="4A6B25"/>
          <w:sz w:val="20"/>
        </w:rPr>
        <w:t xml:space="preserve">3. </w:t>
      </w:r>
      <w:r>
        <w:rPr>
          <w:rFonts w:ascii="Calibri" w:hAnsi="Calibri"/>
          <w:b w:val="0"/>
          <w:color w:val="3A4A28"/>
          <w:sz w:val="20"/>
        </w:rPr>
        <w:t>Medical Benefit Ratio improvement — MBR of 87.5% in 2025 (130bps improvement) with further optimization potential as AVA's predictive analytics mature with a larger member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CMS Medicare Advantage rate changes and V28 risk adjustment model implementation could compress per-member economics, threatening the path to sustainable profitability [1]</w:t>
      </w:r>
    </w:p>
    <w:p>
      <w:pPr>
        <w:spacing w:before="40" w:after="40"/>
        <w:ind w:left="283"/>
      </w:pPr>
      <w:r>
        <w:rPr>
          <w:rFonts w:ascii="Calibri" w:hAnsi="Calibri"/>
          <w:b/>
          <w:color w:val="4A6B25"/>
          <w:sz w:val="20"/>
        </w:rPr>
        <w:t xml:space="preserve">2. </w:t>
      </w:r>
      <w:r>
        <w:rPr>
          <w:rFonts w:ascii="Calibri" w:hAnsi="Calibri"/>
          <w:b w:val="0"/>
          <w:color w:val="3A4A28"/>
          <w:sz w:val="20"/>
        </w:rPr>
        <w:t>Medical cost inflation — hospital pricing, utilization trends, and specialty drug costs could overwhelm the company's care management capabilities and push results back to losses [1]</w:t>
      </w:r>
    </w:p>
    <w:p>
      <w:pPr>
        <w:spacing w:before="40" w:after="40"/>
        <w:ind w:left="283"/>
      </w:pPr>
      <w:r>
        <w:rPr>
          <w:rFonts w:ascii="Calibri" w:hAnsi="Calibri"/>
          <w:b/>
          <w:color w:val="4A6B25"/>
          <w:sz w:val="20"/>
        </w:rPr>
        <w:t xml:space="preserve">3. </w:t>
      </w:r>
      <w:r>
        <w:rPr>
          <w:rFonts w:ascii="Calibri" w:hAnsi="Calibri"/>
          <w:b w:val="0"/>
          <w:color w:val="3A4A28"/>
          <w:sz w:val="20"/>
        </w:rPr>
        <w:t>Organizational scaling risk — Glassdoor rating of 2.9/5.0 and employee complaints about chaotic leadership suggest cultural issues that could impair execution as membership doubles toward 300,000+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Alignment's core business — operating Medicare Advantage health plans — involves deeply regulated healthcare delivery, provider network management, and member care coordination that AI cannot easily replace [1]. CMS regulations, state insurance requirements, and the physical-world nature of healthcare delivery create structural moats. However, AI tools from large tech companies and health systems could enhance competitor capabilities in care management, potentially eroding Alignment's AVA platform advantage. The company's own AI platform is both a strength and a risk — if competitors deploy comparable AI, Alignment's differentiation narrows [2]. AI Opportunity (1/1): AVA is a production AI platform that has been operational for 10+ years, processing 200+ data sources and 13,000+ attributes to drive clinical insights for 275,300+ members. AI is core to the business model, not supplementary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Alignment Healthcare Q4/FY2025 Earnings Release — $3.95B revenue (46% growth), $110M adjusted EBITDA, 275,300 membership,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Alignment Healthcare Corporate Website, Glassdoor Reviews, Leadership Announcements — AVA platform, CEO John Kao, employee culture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ALHC — financial metrics, market cap, volume, balance sheet data,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