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w:t>
      </w:r>
      <w:r>
        <w:rPr>
          <w:rFonts w:ascii="Calibri" w:hAnsi="Calibri"/>
          <w:b/>
          <w:color w:val="1A2010"/>
          <w:sz w:val="40"/>
        </w:rPr>
        <w:t xml:space="preserve">  Alaska Air Group, Inc.</w:t>
      </w:r>
    </w:p>
    <w:p>
      <w:pPr>
        <w:spacing w:after="120"/>
      </w:pPr>
      <w:r>
        <w:rPr>
          <w:rFonts w:ascii="Calibri" w:hAnsi="Calibri"/>
          <w:b/>
          <w:color w:val="6E8450"/>
          <w:sz w:val="18"/>
        </w:rPr>
        <w:t>GROWTH SLEEVE · 2026-04-07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Alaska Air Group operates Alaska Airlines, Hawaiian Airlines, Horizon Air, and McGee Air Services. The combined airline serves over 140 destinations across the Americas, Asia-Pacific, and Hawaii with a fleet of approximately 400 aircraft. The company completed its acquisition of Hawaiian Airlines in 2024, creating the fifth-largest U.S. airline.</w:t>
      </w:r>
    </w:p>
    <w:p>
      <w:r>
        <w:rPr>
          <w:rFonts w:ascii="Calibri" w:hAnsi="Calibri"/>
          <w:b/>
          <w:color w:val="6E8450"/>
          <w:sz w:val="18"/>
        </w:rPr>
        <w:t>31,996 Employees · https://www.alaskaair.com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Alaska Air completed the transformative Hawaiian Airlines acquisition in 2024, creating the fifth-largest U.S. carrier and adding transpacific routes, loyalty program scale, and fleet diversification [1]. The Alaska Accelerate efficiency program is delivering synergies ahead of plan. However, the airline industry is structurally low-innovation — these are operational and M&amp;A achievements, not product breakthroughs. AI Deployment (1/2): CEO Ben Minicucci has publicly advocated for AI-enhanced air traffic control and operational efficiency, and the company is exploring AI for flight optimization, fuel efficiency, and customer experience — but no specific AI products shipping or quantified savings reported yet [2]. Market Share (1/2): Alaska Airlines holds meaningful market share on the U.S. West Coast and now dominates Hawaii routes post-Hawaiian acquisition, but is not a category leader nationally [1]. Pipeline (0/2): No next-generation product launches announced with specific timelines beyond ongoing Hawaiian integration. R&amp;D Intensity (1/1): Significant investment in fleet modernization (22% better fuel efficiency per seat on new aircraft) and operational technology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Alaska Airlines' purpose centers on 'creating an airline people love' with a strong focus on care, safety, and community — clear and travel-specific but not deeply transformative or visionary beyond the industry standard [3]. Community Impact (2/2): Alaska Airlines has deep roots in Pacific Northwest and Hawaiian communities, with meaningful charitable programs including the Alaska Airlines Foundation and community engagement initiatives. The company tied carbon emissions targets to incentive pay for all 22,000 employees, demonstrating values-driven compensation design [3]. Employee Retention (1/2): Alaska Airlines has historically been known as one of the better airline cultures, with strong employee loyalty on the legacy Alaska side. However, the Hawaiian Airlines integration creates cultural uncertainty, and airline labor relations are perpetually challenging with pilot and flight attendant union negotiations [2]. Insider Buying (1/2): Company maintains active share repurchase program signaling management confidence, though specific insider buying data is mixed.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Alaska Air's financials reflect a company in mid-transformation. D/E of 167.4% is elevated due to Hawaiian Airlines acquisition debt, scoring 0.58 against the 70% target [5]. ROE of 2.4% is severely depressed by acquisition-related costs and Hawaiian integration expenses, scoring just 0.16 [5]. Revenue growth of 2.8% YoY (organic, excluding Hawaiian) is modest, but 5yr CAGR of approximately 8% reflects COVID recovery and acquisition growth. Forward P/E of 5.0x is extremely low, pricing in significant uncertainty — 2026 EPS guidance ranges from $3.50 to $6.50, an unusually wide band reflecting macro and fuel price volatility [1]. Profit margin of 0.7% is razor-thin for FY2025, depressed by Hawaiian integration costs and fuel headwinds. Liquidity floor cleared: 4.27M avg volume × $37.98 = $162M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Alaska Air Group plays a moderately infinite game — the company has maintained a distinctive culture focused on care and community through multiple industry crises, and the Hawaiian Airlines acquisition shows willingness to invest for long-term network relevance. However, the airline industry's structural challenges (thin margins, commodity pricing, labor tensions) force significant finite-game behavior around quarterly earnings and cost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Alaska Airlines has a genuine culture-driven purpose centered on 'creating an airline people love' that has been maintained through leadership transitions, COVID, and industry consolidation [3]. The company's deep Pacific Northwest and Hawaiian community roots give the cause real substance — employees and communities genuinely identify with the brand. However, the cause hasn't been tested by the kind of existential strategic sacrifice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Alaska Airlines has historically maintained one of the better employee cultures in the airline industry, with Andy Schneider as SVP of People shaping talent strategy, and women now leading both Hawaiian Airlines and Horizon Air [2]. However, airline labor relations are perpetually complex, the Hawaiian integration creates cultural uncertainty for merged workforces, and the industry's cyclical layoff patterns undermine sustained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Alaska Airlines explicitly acknowledges Delta's service quality and Southwest's cultural strength as benchmarks for improvement. The Hawaiian Airlines acquisition itself reflects learning from competitors' network advantages rather than a market-share-destruction mentality — Alaska chose to build capability through partnership rather than route-by-route warfare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Hawaiian Airlines acquisition represents meaningful strategic evolution — transforming from a West Coast regional carrier into a transpacific airline with a diversified network [1]. This is a significant but incremental evolution rather than a fundamental business model reinvention. The company has also adapted through fleet modernization (Boeing 737 MAX and Embraer E175) and technology investment.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Alaska Air's 2026 guidance range of $3.50-$6.50 EPS — an 86% spread — suggests management is hedging rather than leading with conviction [1]. The company has not demonstrated clear examples of sacrificing short-term earnings for long-term capability. The Hawaiian acquisition, while strategic, was executed at an attractive price during Hawaiian's distress rather than requiring a courageous contrarian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Alaska Air Group is a deep-value turnaround play trading at just 5.0x forward P/E following the transformative Hawaiian Airlines acquisition that created the fifth-largest U.S. carrier with $14.2B in FY2025 revenue [1]. The integration is tracking ahead of synergy targets, and 2026 EPS guidance of $3.50-$6.50 implies significant earnings recovery potential — at the midpoint ($5.00), the stock trades at 7.6x earnings [1]. The combined network creates a dominant position in Hawaii routes and strengthens West Coast and transpacific connectivity. Alaska's historically strong operational culture, fleet modernization (22% fuel efficiency improvement per new aircraft), and AI-driven operational optimization position the company for margin expansion as integration costs roll off [2][3]. The stock is down significantly from its highs, potentially pricing in worst-case scenarios.</w:t>
      </w:r>
    </w:p>
    <w:p>
      <w:pPr>
        <w:spacing w:after="120"/>
      </w:pPr>
      <w:r>
        <w:rPr>
          <w:rFonts w:ascii="Calibri" w:hAnsi="Calibri"/>
          <w:b w:val="0"/>
          <w:color w:val="3A4A28"/>
          <w:sz w:val="20"/>
        </w:rPr>
        <w:t>The bear case is substantial. Profit margin of 0.7% and ROE of 2.4% are dangerously thin — any fuel price spike, economic slowdown, or integration misstep could push the company to losses [5]. D/E of 167% reflects heavy acquisition debt that constrains financial flexibility during a potential recession. The unusually wide 2026 EPS guidance range ($3.50-$6.50) signals management's own uncertainty about near-term outcomes. Airlines are structurally challenged businesses with commodity pricing, labor cost inflation, and capital-intensive fleet requirements that cap long-term returns on equity. The Hawaiian integration carries execution risk — merging two distinct airline cultures, labor agreements, fleet types, and loyalty programs is operationally complex. Macroeconomic headwinds including consumer spending weakness and potential trade disruption add demand risk to an already uncertain outlook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Hawaiian Airlines integration synergies tracking ahead of plan, with cost and revenue synergies expected to drive meaningful margin expansion as one-time integration costs roll off in 2026-2027 [1]</w:t>
      </w:r>
    </w:p>
    <w:p>
      <w:pPr>
        <w:spacing w:before="40" w:after="40"/>
        <w:ind w:left="283"/>
      </w:pPr>
      <w:r>
        <w:rPr>
          <w:rFonts w:ascii="Calibri" w:hAnsi="Calibri"/>
          <w:b/>
          <w:color w:val="4A6B25"/>
          <w:sz w:val="20"/>
        </w:rPr>
        <w:t xml:space="preserve">2. </w:t>
      </w:r>
      <w:r>
        <w:rPr>
          <w:rFonts w:ascii="Calibri" w:hAnsi="Calibri"/>
          <w:b w:val="0"/>
          <w:color w:val="3A4A28"/>
          <w:sz w:val="20"/>
        </w:rPr>
        <w:t>Earnings recovery from depressed FY2025 levels — midpoint 2026 EPS guidance of $5.00 implies 5x current earnings power at today's stock price [1]</w:t>
      </w:r>
    </w:p>
    <w:p>
      <w:pPr>
        <w:spacing w:before="40" w:after="40"/>
        <w:ind w:left="283"/>
      </w:pPr>
      <w:r>
        <w:rPr>
          <w:rFonts w:ascii="Calibri" w:hAnsi="Calibri"/>
          <w:b/>
          <w:color w:val="4A6B25"/>
          <w:sz w:val="20"/>
        </w:rPr>
        <w:t xml:space="preserve">3. </w:t>
      </w:r>
      <w:r>
        <w:rPr>
          <w:rFonts w:ascii="Calibri" w:hAnsi="Calibri"/>
          <w:b w:val="0"/>
          <w:color w:val="3A4A28"/>
          <w:sz w:val="20"/>
        </w:rPr>
        <w:t>Fleet modernization delivering 22% fuel efficiency improvement per seat on new aircraft, providing structural cost advantage as older planes retire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price volatility — jet fuel is the largest variable cost and any sustained spike could eliminate the thin profit margin, particularly with $6B+ in annual fuel spend for the combined airline [1]</w:t>
      </w:r>
    </w:p>
    <w:p>
      <w:pPr>
        <w:spacing w:before="40" w:after="40"/>
        <w:ind w:left="283"/>
      </w:pPr>
      <w:r>
        <w:rPr>
          <w:rFonts w:ascii="Calibri" w:hAnsi="Calibri"/>
          <w:b/>
          <w:color w:val="4A6B25"/>
          <w:sz w:val="20"/>
        </w:rPr>
        <w:t xml:space="preserve">2. </w:t>
      </w:r>
      <w:r>
        <w:rPr>
          <w:rFonts w:ascii="Calibri" w:hAnsi="Calibri"/>
          <w:b w:val="0"/>
          <w:color w:val="3A4A28"/>
          <w:sz w:val="20"/>
        </w:rPr>
        <w:t>Hawaiian Airlines integration execution risk — merging labor agreements, fleet types, loyalty programs, and two distinct corporate cultures during a period of industry uncertainty [1]</w:t>
      </w:r>
    </w:p>
    <w:p>
      <w:pPr>
        <w:spacing w:before="40" w:after="40"/>
        <w:ind w:left="283"/>
      </w:pPr>
      <w:r>
        <w:rPr>
          <w:rFonts w:ascii="Calibri" w:hAnsi="Calibri"/>
          <w:b/>
          <w:color w:val="4A6B25"/>
          <w:sz w:val="20"/>
        </w:rPr>
        <w:t xml:space="preserve">3. </w:t>
      </w:r>
      <w:r>
        <w:rPr>
          <w:rFonts w:ascii="Calibri" w:hAnsi="Calibri"/>
          <w:b w:val="0"/>
          <w:color w:val="3A4A28"/>
          <w:sz w:val="20"/>
        </w:rPr>
        <w:t>Macroeconomic recession risk — airlines face demand destruction in downturns with high fixed costs, and the 167% D/E limits financial flexibility to weather a prolonged slowdown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Airlines are structurally immune to AI substitution — physical aircraft, FAA-regulated operations, airport infrastructure, and pilot labor cannot be replaced by software [1]. AI actually serves as an enabler for airlines: flight path optimization, predictive maintenance, fuel efficiency algorithms, and dynamic pricing are all AI applications that reduce costs rather than threaten the business model. No analysts have flagged AI as a displacement risk for Alaska Air. AI Opportunity (1/1): CEO Minicucci has publicly advocated for AI-enhanced air traffic control and operational efficiency, and the company is actively deploying AI for flight optimization, fuel management, and customer experience improvements — these represent measurable cost savings even if not yet separately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Alaska Air Group Q4 and Full Year 2025 Earnings Release — $14.2B revenue, $293M adjusted net income, 2026 EPS guidance $3.50-$6.50, January 22, 2026</w:t>
      </w:r>
    </w:p>
    <w:p>
      <w:pPr>
        <w:spacing w:before="20" w:after="20"/>
        <w:ind w:left="170"/>
      </w:pPr>
      <w:r>
        <w:rPr>
          <w:rFonts w:ascii="Calibri" w:hAnsi="Calibri"/>
          <w:b/>
          <w:color w:val="4A6B25"/>
          <w:sz w:val="15"/>
        </w:rPr>
        <w:t xml:space="preserve">2. </w:t>
      </w:r>
      <w:r>
        <w:rPr>
          <w:rFonts w:ascii="Calibri" w:hAnsi="Calibri"/>
          <w:b w:val="0"/>
          <w:color w:val="3A4A28"/>
          <w:sz w:val="17"/>
        </w:rPr>
        <w:t>Fortune — Alaska Air CEO advocates AI enhancements for safer, more sustainable flights; Alaska Air Group leadership transitions announcement, September 2025</w:t>
      </w:r>
    </w:p>
    <w:p>
      <w:pPr>
        <w:spacing w:before="20" w:after="20"/>
        <w:ind w:left="170"/>
      </w:pPr>
      <w:r>
        <w:rPr>
          <w:rFonts w:ascii="Calibri" w:hAnsi="Calibri"/>
          <w:b/>
          <w:color w:val="4A6B25"/>
          <w:sz w:val="15"/>
        </w:rPr>
        <w:t xml:space="preserve">3. </w:t>
      </w:r>
      <w:r>
        <w:rPr>
          <w:rFonts w:ascii="Calibri" w:hAnsi="Calibri"/>
          <w:b w:val="0"/>
          <w:color w:val="3A4A28"/>
          <w:sz w:val="17"/>
        </w:rPr>
        <w:t>Alaska Airlines ESG/Sustainability — The Climate Pledge signatory, net-zero by 2040 target, carbon metrics in employee incentive pay, 22% fleet fuel efficiency improvement</w:t>
      </w:r>
    </w:p>
    <w:p>
      <w:pPr>
        <w:spacing w:before="20" w:after="20"/>
        <w:ind w:left="170"/>
      </w:pPr>
      <w:r>
        <w:rPr>
          <w:rFonts w:ascii="Calibri" w:hAnsi="Calibri"/>
          <w:b/>
          <w:color w:val="4A6B25"/>
          <w:sz w:val="15"/>
        </w:rPr>
        <w:t xml:space="preserve">4. </w:t>
      </w:r>
      <w:r>
        <w:rPr>
          <w:rFonts w:ascii="Calibri" w:hAnsi="Calibri"/>
          <w:b w:val="0"/>
          <w:color w:val="3A4A28"/>
          <w:sz w:val="17"/>
        </w:rPr>
        <w:t>Aerotime — Alaska Q4 earnings beat as 2026 bookings improve, Hawaiian integration ahead of plan</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ALK (Alaska Air Group),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