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ALM</w:t>
      </w:r>
      <w:r>
        <w:rPr>
          <w:rFonts w:ascii="Calibri" w:hAnsi="Calibri"/>
          <w:b/>
          <w:color w:val="1A2010"/>
          <w:sz w:val="40"/>
        </w:rPr>
        <w:t xml:space="preserve">  Almonty Industries Inc.</w:t>
      </w:r>
    </w:p>
    <w:p>
      <w:pPr>
        <w:spacing w:after="120"/>
      </w:pPr>
      <w:r>
        <w:rPr>
          <w:rFonts w:ascii="Calibri" w:hAnsi="Calibri"/>
          <w:b/>
          <w:color w:val="6E8450"/>
          <w:sz w:val="18"/>
        </w:rPr>
        <w:t>GROWTH SLEEVE · 2026-03-31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Industrial Metals &amp; Mining · NASDAQ · Canada</w:t>
      </w:r>
    </w:p>
    <w:p>
      <w:pPr>
        <w:spacing w:after="80"/>
      </w:pPr>
      <w:r>
        <w:rPr>
          <w:rFonts w:ascii="Calibri" w:hAnsi="Calibri"/>
          <w:b w:val="0"/>
          <w:color w:val="3A4A28"/>
          <w:sz w:val="20"/>
        </w:rPr>
        <w:t>Almonty Industries is the leading Western world tungsten producer, operating mines in Spain (Los Santos), Portugal (Panasqueira), and South Korea (Sangdong). The company positions itself as a critical supplier of conflict-free tungsten for defense, semiconductor, and AI hardware sectors, with Sangdong potentially supplying up to 40% of non-Chinese global demand.</w:t>
      </w:r>
    </w:p>
    <w:p>
      <w:r>
        <w:rPr>
          <w:rFonts w:ascii="Calibri" w:hAnsi="Calibri"/>
          <w:b/>
          <w:color w:val="6E8450"/>
          <w:sz w:val="18"/>
        </w:rPr>
        <w:t>500 Employees · https://almonty.com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Q4 2025 revenue surged 39% to $8.7M and full-year revenue grew 13% to $32.5M, driven by APT tungsten spot prices increasing 534% to $2,250/MTU [1]. The Sangdong mine commenced active mining operations in December 2025, a transformational milestone after years of development [1][2]. AI Deployment (1/2): Sangdong is an automated plant that can be monitored remotely from anywhere in the world, demonstrating operational technology sophistication unusual for a junior miner [2]. Market Share (2/2): When Phase 2 expansion completes in 2027, Sangdong could supply up to 40% of global tungsten demand outside China, establishing Almonty as the dominant Western supplier of a critical strategic metal [2]. Pipeline (1/2): Phase 2 expansion targets 4,600 tons annual capacity by 2027; Gentung Browns Lake project in Montana targets production readiness H2 2026, adding U.S. domestic supply [1]. R&amp;D Intensity (1/1): Reserves at Sangdong are expected to last 90+ years at an average grade of 0.51% WO3 (3x global average), demonstrating exceptional resource quality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CEO Lewis Black articulates a compelling geopolitical mission — anchoring Western tungsten supply chain independence from China, positioning Almonty as essential to allied defense and semiconductor supply security [2]. The 'conflict-free tungsten' narrative resonates with ESG-conscious capital and aligns with reshoring trends. Community Impact (1/2): MOU with Seoul National University to foster local mining talent, solar project at Panasqueira (2.52 MW), and Sangdong grid running on 100% renewable energy demonstrate genuine community and environmental investment [3]. Employee Retention (1/2): No Glassdoor data available for this small-cap company (~500 employees); CEO Black acknowledges the mining industry's generational talent crisis and positions Almonty as committed to rethinking talent attraction [2]. Insider Buying (1/2): CEO Black owns 9.82% of shares personally, demonstrating significant skin in the game for a company at this stage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Forward P/E of 18.7x reflects growth expectations as Sangdong ramps, with Diamond Equity Research projecting EPS of $0.45 in 2026 and $1.03 in 2027 [1]. Current profitability is essentially zero (0% profit margin) with ROE of -81.6%, driven by significant non-cash accounting charges from share price appreciation and elevated G&amp;A ($20.5M on $32.5M revenue) including public offering and legal costs [1]. D/E of 45.3% is conservative for a mining company, and $268.4M cash from the late 2025 capital raise provides substantial runway [1]. Revenue of $32.5M is very small for a $4.1B market cap, creating significant execution risk if Sangdong ramp-up disappoints. Liquidity floor cleared: 5.5M avg vol × $14.48 = $79.7M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Almonty under CEO Lewis Black demonstrates meaningful infinite game characteristics — a 90+ year mine life, a geopolitical mission to secure Western tungsten supply, and patient multi-year development of the Sangdong asset. However, the company remains pre-profit with significant execution risk, and the small team and limited track record at scale create uncertainty about whether the vision can be sustained.</w:t>
      </w:r>
    </w:p>
    <w:p>
      <w:pPr>
        <w:spacing w:before="200" w:after="40"/>
      </w:pPr>
      <w:r>
        <w:rPr>
          <w:rFonts w:ascii="Calibri" w:hAnsi="Calibri"/>
          <w:b/>
          <w:color w:val="1A2010"/>
          <w:sz w:val="22"/>
        </w:rPr>
        <w:t>Just Cause</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Almonty's just cause is unusually clear for a mining company — securing Western critical mineral supply chain independence from Chinese dominance is a genuine geopolitical mission that transcends profit [2]. CEO Black's framing of tungsten as essential to AI, defense, and semiconductor sovereignty gives the company purpose that attracts aligned capital, government support, and KfW-IPEX financing built on equator principles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Glassdoor data exists for this small company, making team assessment difficult. The recent appointment of Guillaume Wiesenbach de Lamaziere as CDO and the hire of a former U.S. Forces Korea logistics director suggest Black is building a competent leadership team, but average management tenure is short and the team is largely untested at scale [2]. The MOU with Seoul National University shows investment in developing the next generation of mining talent.</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Almonty's primary rival is China's tungsten monopoly (80%+ global supply), and the company has explicitly structured its strategy around providing an alternative — a constructive rivalry that creates market differentiation [2]. The legal dispute with Pure Tungsten Inc. over alleged misinformation suggests competitive tensions in the small Western tungsten space [3]. The company learns from rivals' scale to inform its Phase 2 expansion strategy.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from a small multi-mine tungsten producer to a geopolitically significant strategic metals supplier — anchored by Sangdong's world-class deposit — demonstrates meaningful strategic evolution [1][2]. The Gentung Browns Lake Montana project adds U.S. domestic production capability, diversifying geographic risk. However, the company remains a single-commodity player with no diversification beyond tungsten.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Black has spent 14 years building Almonty through periods of extremely low tungsten prices, maintaining the Sangdong development through skepticism and delays that would have caused many junior mining CEOs to pivot or abandon the project [2]. His 9.82% personal ownership stake at current valuation (~$400M) demonstrates conviction. The public stance against Pure Tungsten's misinformation campaign shows willingness to fight for the company's integrity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Almonty Industries is the dominant Western tungsten producer at a pivotal moment — Sangdong mine commenced operations in December 2025 with Phase 1 ramping toward commercial production and Phase 2 expansion targeting 4,600 tons annual capacity by 2027, potentially supplying 40% of non-Chinese global demand [1][2]. The tungsten supercycle is real: APT spot prices surged 534% to $2,250/MTU driven by structural supply deficits and sustained defense/semiconductor/AI demand [1]. With $268.4M cash, conservative 45.3% D/E, and Diamond Equity projecting EPS of $0.45 in 2026 and $1.03 in 2027, the company is transitioning from development-stage to producer with significant earnings inflection ahead [1]. Multiple analysts recently raised price targets (B. Riley to $23, Oppenheimer to $19), and the geopolitical tailwind of Western supply chain decoupling from China provides structural demand support [1].</w:t>
      </w:r>
    </w:p>
    <w:p>
      <w:pPr>
        <w:spacing w:after="120"/>
      </w:pPr>
      <w:r>
        <w:rPr>
          <w:rFonts w:ascii="Calibri" w:hAnsi="Calibri"/>
          <w:b w:val="0"/>
          <w:color w:val="3A4A28"/>
          <w:sz w:val="20"/>
        </w:rPr>
        <w:t>The bear case centers on execution and valuation risk. Revenue of $32.5M against a $4.1B market cap implies the market is pricing in near-perfect Sangdong execution — any delays, technical issues, or cost overruns would be severely punished [1]. Current profitability is zero with ROE of -81.6% and G&amp;A of $20.5M consuming 63% of revenue, reflecting a company not yet generating economic returns [1]. Tungsten prices could retreat from current extraordinary levels ($2,250/MTU) if demand softens or China releases strategic stockpiles, destroying the commodity thesis. The legal dispute with Pure Tungsten Inc. creates governance distraction and reputational risk in a small industry [3]. The management team has short average tenure and is largely untested at operating a large-scale mine; the transition from project development to 90-year mine operation is Almonty's greatest challenge. Forward P/E of 18.7x on projected earnings that have yet to materialize requires significant faith in execution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Sangdong Phase 1 commercial production ramp-up through 2026, with Phase 2 expansion to 4,600 tons annual capacity completing in 2027 [1][2]</w:t>
      </w:r>
    </w:p>
    <w:p>
      <w:pPr>
        <w:spacing w:before="40" w:after="40"/>
        <w:ind w:left="283"/>
      </w:pPr>
      <w:r>
        <w:rPr>
          <w:rFonts w:ascii="Calibri" w:hAnsi="Calibri"/>
          <w:b/>
          <w:color w:val="4A6B25"/>
          <w:sz w:val="20"/>
        </w:rPr>
        <w:t xml:space="preserve">2. </w:t>
      </w:r>
      <w:r>
        <w:rPr>
          <w:rFonts w:ascii="Calibri" w:hAnsi="Calibri"/>
          <w:b w:val="0"/>
          <w:color w:val="3A4A28"/>
          <w:sz w:val="20"/>
        </w:rPr>
        <w:t>Gentung Browns Lake Montana project reaching production readiness in H2 2026, adding U.S. domestic tungsten supply and potential government support [1]</w:t>
      </w:r>
    </w:p>
    <w:p>
      <w:pPr>
        <w:spacing w:before="40" w:after="40"/>
        <w:ind w:left="283"/>
      </w:pPr>
      <w:r>
        <w:rPr>
          <w:rFonts w:ascii="Calibri" w:hAnsi="Calibri"/>
          <w:b/>
          <w:color w:val="4A6B25"/>
          <w:sz w:val="20"/>
        </w:rPr>
        <w:t xml:space="preserve">3. </w:t>
      </w:r>
      <w:r>
        <w:rPr>
          <w:rFonts w:ascii="Calibri" w:hAnsi="Calibri"/>
          <w:b w:val="0"/>
          <w:color w:val="3A4A28"/>
          <w:sz w:val="20"/>
        </w:rPr>
        <w:t>Sustained tungsten supercycle with APT prices at $2,250-$2,500/MTU driven by structural supply deficits and AI/defense/semiconductor demand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Sangdong execution risk — any delays in Phase 1 commercial ramp or Phase 2 expansion would devastate a stock priced for perfection at $4.1B market cap on $32.5M revenue [1]</w:t>
      </w:r>
    </w:p>
    <w:p>
      <w:pPr>
        <w:spacing w:before="40" w:after="40"/>
        <w:ind w:left="283"/>
      </w:pPr>
      <w:r>
        <w:rPr>
          <w:rFonts w:ascii="Calibri" w:hAnsi="Calibri"/>
          <w:b/>
          <w:color w:val="4A6B25"/>
          <w:sz w:val="20"/>
        </w:rPr>
        <w:t xml:space="preserve">2. </w:t>
      </w:r>
      <w:r>
        <w:rPr>
          <w:rFonts w:ascii="Calibri" w:hAnsi="Calibri"/>
          <w:b w:val="0"/>
          <w:color w:val="3A4A28"/>
          <w:sz w:val="20"/>
        </w:rPr>
        <w:t>Tungsten price volatility — the 534% APT price surge could partially reverse if China releases strategic stockpiles or demand from defense/semiconductor sectors softens [1]</w:t>
      </w:r>
    </w:p>
    <w:p>
      <w:pPr>
        <w:spacing w:before="40" w:after="40"/>
        <w:ind w:left="283"/>
      </w:pPr>
      <w:r>
        <w:rPr>
          <w:rFonts w:ascii="Calibri" w:hAnsi="Calibri"/>
          <w:b/>
          <w:color w:val="4A6B25"/>
          <w:sz w:val="20"/>
        </w:rPr>
        <w:t xml:space="preserve">3. </w:t>
      </w:r>
      <w:r>
        <w:rPr>
          <w:rFonts w:ascii="Calibri" w:hAnsi="Calibri"/>
          <w:b w:val="0"/>
          <w:color w:val="3A4A28"/>
          <w:sz w:val="20"/>
        </w:rPr>
        <w:t>Pre-profitability stage with G&amp;A consuming 63% of revenue and ROE of -81.6%; the transition from development-stage to profitable producer remains unproven at scale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Tungsten mining is a physical extraction business with extreme barriers to entry — geological deposits, mining permits, and processing infrastructure cannot be replicated by AI [3]. More importantly, AI is a direct demand driver for Almonty: CEO Black emphasized that tungsten is critical for AI semiconductor production, chip manufacturing, and advanced hardware components, making Almonty a beneficiary of the AI buildout rather than a victim [2]. The geopolitical dimension (China controls 80%+ of global tungsten supply) creates structural demand for Western-aligned alternatives that AI accelerates. AI Opportunity (1/1): AI-driven demand for semiconductors and defense systems directly increases tungsten consumption, while Sangdong's automated, remotely monitored operations demonstrate that AI enhances rather than threatens mining operational efficiency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Almonty Industries Q4 and Full Year 2025 Financial Results, shareholder letter, and 2026 milestones, March 2026</w:t>
      </w:r>
    </w:p>
    <w:p>
      <w:pPr>
        <w:spacing w:before="20" w:after="20"/>
        <w:ind w:left="170"/>
      </w:pPr>
      <w:r>
        <w:rPr>
          <w:rFonts w:ascii="Calibri" w:hAnsi="Calibri"/>
          <w:b/>
          <w:color w:val="4A6B25"/>
          <w:sz w:val="15"/>
        </w:rPr>
        <w:t xml:space="preserve">2. </w:t>
      </w:r>
      <w:r>
        <w:rPr>
          <w:rFonts w:ascii="Calibri" w:hAnsi="Calibri"/>
          <w:b w:val="0"/>
          <w:color w:val="3A4A28"/>
          <w:sz w:val="17"/>
        </w:rPr>
        <w:t>Korea Times interview with CEO Lewis Black on tungsten's role in AI era; Simply Wall St management analysis, March 2026</w:t>
      </w:r>
    </w:p>
    <w:p>
      <w:pPr>
        <w:spacing w:before="20" w:after="20"/>
        <w:ind w:left="170"/>
      </w:pPr>
      <w:r>
        <w:rPr>
          <w:rFonts w:ascii="Calibri" w:hAnsi="Calibri"/>
          <w:b/>
          <w:color w:val="4A6B25"/>
          <w:sz w:val="15"/>
        </w:rPr>
        <w:t xml:space="preserve">3. </w:t>
      </w:r>
      <w:r>
        <w:rPr>
          <w:rFonts w:ascii="Calibri" w:hAnsi="Calibri"/>
          <w:b w:val="0"/>
          <w:color w:val="3A4A28"/>
          <w:sz w:val="17"/>
        </w:rPr>
        <w:t>Almonty ESG program expansion, Pure Tungsten legal proceedings, Seeking Alpha tungsten supercycle analysis,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ALM (Almonty Industries), retrieved March 31,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