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AMCI</w:t>
      </w:r>
      <w:r>
        <w:rPr>
          <w:rFonts w:ascii="Calibri" w:hAnsi="Calibri"/>
          <w:b/>
          <w:color w:val="1A2010"/>
          <w:sz w:val="40"/>
        </w:rPr>
        <w:t xml:space="preserve">  AMC Robotics Corporation</w:t>
      </w:r>
    </w:p>
    <w:p>
      <w:pPr>
        <w:spacing w:after="120"/>
      </w:pPr>
      <w:r>
        <w:rPr>
          <w:rFonts w:ascii="Calibri" w:hAnsi="Calibri"/>
          <w:b/>
          <w:color w:val="6E8450"/>
          <w:sz w:val="18"/>
        </w:rPr>
        <w:t>GROWTH SLEEVE · 2026-05-05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AMC Robotics Corporation manufactures and sells autonomous robots and AI-driven security and safety technology solutions. Products include the NovaArm warehouse logistics robot, Kyro quadruped robotic platform, autonomous inspection and patrol robots, robotic material handling, and AI-powered security cameras. The company completed its SPAC merger (AlphaVest Acquisition Corp) in December 2025 and trades on Nasdaq.</w:t>
      </w:r>
    </w:p>
    <w:p>
      <w:r>
        <w:rPr>
          <w:rFonts w:ascii="Calibri" w:hAnsi="Calibri"/>
          <w:b/>
          <w:color w:val="6E8450"/>
          <w:sz w:val="18"/>
        </w:rPr>
        <w:t>https://www.amcx.ai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AMC Robotics has a portfolio of AI security cameras (YI brand) that generated $10.2M in 2024 revenue but declined to $6.0M in 2025 [1]. The SPAC merger and Nasdaq listing in December 2025 represent corporate milestones but not product innovation success. Revenue declines suggest existing products are not gaining traction. AI Deployment (2/2): The company is actively deploying AI in its products — LLM integration, reinforcement learning for autonomous robotics, vision-powered sorting systems, and AI-driven patrol robots [2]. This is a genuine AI-native company where AI is core to the product rather than an add-on. Market Share (0/2): AMC Robotics has negligible market share in warehouse automation (dominated by Amazon Robotics, Symbotic, Locus Robotics) and security robotics (Knightscope, Boston Dynamics). Revenue of $6M indicates no meaningful market position [1]. Pipeline (1/2): Two specific products advancing toward commercialization in 2026 — NovaArm (warehouse logistics) and Kyro (quadruped platform) — with GPU compute secured through HIVE Digital partnership and Japan supplier framework established [1][2]. However, no revenue timelines or customer commitments disclosed. R&amp;D Intensity (1/1): As an early-stage robotics company, virtually all technical resources go toward product development and AI platform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AMC Robotics positions itself as developing AI-powered autonomous solutions but articulates no distinctive purpose beyond building robots for various industries. The mission is generic technology company language without connecting to a larger cause or vision of a better future [2]. Community Impact (0/2): No evidence of charitable programs, community investment, or social impact initiatives. The company is in survival mode focused on product commercialization [3]. Employee Retention (0/2): No employee count disclosed, no retention data available, and the company only became public in December 2025 — insufficient history to evaluate [2]. Insider Buying (1/2): CEO Sean Da holds 77% of shares (18.59M shares) through affiliated entities, demonstrating significant skin in the game, though this is SPAC founder equity rather than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71,705 shares × $6.51 stock price = $466,799, which is below the $1,000,000 liquidity threshold [4]. Infrastructure score is automatically set to 0 regardless of other metrics. Underlying financials are also deeply challenged: $6.0M revenue (down 41% YoY), $24.8M GAAP net loss, ROE of -613.2%, and $147M market cap supported primarily by SPAC structure and warrant mechanics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AMC Robotics is a quintessential finite player — a SPAC-merged early-stage company focused on short-term survival, commercialization milestones, and demonstrating viability to investors. The company exists to capitalize on AI robotics hype rather than to advance an enduring cause. Corporate structure (77% insider control, SPAC origin, warrant-driven capital) reflects financial engineering rather than mission-driven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AMC Robotics positions itself as an AI robotics company but articulates no vision of a better future that transcends commercial success [2]. The company exists to build and sell robots — there is no deeper purpose connecting its work to something larger than shareholder returns. The SPAC merger structure and controlled-company governance suggest a financially-motivated organization rather than a cause-driven one [3]. Score: 0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by default — the company is too small and new as a public entity to have developed either a high-trust or low-trust reputation [2]. CEO Sean Da has been involved since 2014 in the predecessor business (YI cameras), providing some leadership continuity. The HIVE Digital partnership for GPU compute and Japan supplier framework suggest functional business relationships. However, no employee data, no cultural evidence, and SPAC origins often create transactional rather than trust-based organizations. Score: 1 weighted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The company frames itself as building 'breakthrough' AI robotics technology without acknowledging the vastly superior capabilities of Boston Dynamics, Amazon Robotics, or Tesla Optimus [2]. The competitive positioning implies differentiation through innovation without acknowledging what can be learned from dominant players. Score: 0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The company evolved from YI security cameras to AI-powered autonomous robotics platforms (NovaArm, Kyro), representing a meaningful expansion from consumer electronics to industrial robotics [1][2]. The pivot from cameras to quadruped robots and warehouse automation shows willingness to expand scope. However, the company is too young (incorporated 2021) to have truly been tested by existential strategic choices. Score: 1 weighted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investment. Going public via SPAC and committing to AI robotics commercialization with limited resources ($8M PIPE financing) while competing against multi-billion-dollar players requires conviction [1][3]. The Japan supplier framework and HIVE Digital compute partnership show long-term infrastructure building. However, courage in this context is indistinguishable from necessity — the company must commercialize or run out of capital.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AMC Robotics is a speculative early-stage AI robotics company that completed its SPAC merger in December 2025 and is attempting to commercialize two products in 2026: NovaArm (warehouse logistics robot) and Kyro (quadruped robotic platform) [1][2]. The company reported $6.0M revenue in 2025 (down 41% from $10.2M in 2024) with 48% gross margin and adjusted net income of $0.7M (excluding non-cash warrant liabilities) [1]. The AI robotics thesis is directionally compelling — warehouse automation and autonomous inspection are growing markets — and the company's AI-native approach (LLM integration, reinforcement learning) represents genuine technical capability rather than AI-washing [2]. At $147M market cap, the valuation is speculative but small enough that successful product launches could drive meaningful upside.</w:t>
      </w:r>
    </w:p>
    <w:p>
      <w:pPr>
        <w:spacing w:after="120"/>
      </w:pPr>
      <w:r>
        <w:rPr>
          <w:rFonts w:ascii="Calibri" w:hAnsi="Calibri"/>
          <w:b w:val="0"/>
          <w:color w:val="3A4A28"/>
          <w:sz w:val="20"/>
        </w:rPr>
        <w:t>The bear case is severe: revenue declined 41% YoY to just $6M, the GAAP net loss was $24.8M, and the stock is essentially untradeable with only $467K daily dollar volume [1][4]. The company competes against Amazon Robotics, Symbotic ($8B+), Locus Robotics, and potentially Tesla Optimus in warehouse automation — all with vastly superior resources, data, and installed bases. The 77% insider control through SPAC founder shares creates governance risk and limits minority shareholder rights [3]. The PIPE financing of $8M is a minimal war chest for robotics commercialization which typically requires tens of millions for manufacturing, customer pilots, and service infrastructure. With no analyst coverage, no institutional ownership, and no disclosed employee count, AMCI is a pre-institutional venture investment masquerading as a public stock. The NovaArm and Kyro products have no disclosed customer commitments or pilot deployments, making 2026 commercialization timelines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NovaArm and Kyro product commercialization in 2026 — first customer deployments would validate the technology and provide revenue inflection evidence [1][2]</w:t>
      </w:r>
    </w:p>
    <w:p>
      <w:pPr>
        <w:spacing w:before="40" w:after="40"/>
        <w:ind w:left="283"/>
      </w:pPr>
      <w:r>
        <w:rPr>
          <w:rFonts w:ascii="Calibri" w:hAnsi="Calibri"/>
          <w:b/>
          <w:color w:val="4A6B25"/>
          <w:sz w:val="20"/>
        </w:rPr>
        <w:t xml:space="preserve">2. </w:t>
      </w:r>
      <w:r>
        <w:rPr>
          <w:rFonts w:ascii="Calibri" w:hAnsi="Calibri"/>
          <w:b w:val="0"/>
          <w:color w:val="3A4A28"/>
          <w:sz w:val="20"/>
        </w:rPr>
        <w:t>Japan market entry through established supplier framework could open a large industrial automation market with less competition from U.S. giants [2]</w:t>
      </w:r>
    </w:p>
    <w:p>
      <w:pPr>
        <w:spacing w:before="40" w:after="40"/>
        <w:ind w:left="283"/>
      </w:pPr>
      <w:r>
        <w:rPr>
          <w:rFonts w:ascii="Calibri" w:hAnsi="Calibri"/>
          <w:b/>
          <w:color w:val="4A6B25"/>
          <w:sz w:val="20"/>
        </w:rPr>
        <w:t xml:space="preserve">3. </w:t>
      </w:r>
      <w:r>
        <w:rPr>
          <w:rFonts w:ascii="Calibri" w:hAnsi="Calibri"/>
          <w:b w:val="0"/>
          <w:color w:val="3A4A28"/>
          <w:sz w:val="20"/>
        </w:rPr>
        <w:t>HIVE Digital partnership providing GPU compute access for AI model development could accelerate product capabilities without capital-intensive compute infrastructure buildout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competition risk — Amazon Robotics, Symbotic, and Tesla Optimus have billions in resources vs. AMCI's $8M PIPE and declining $6M revenue [1][2]</w:t>
      </w:r>
    </w:p>
    <w:p>
      <w:pPr>
        <w:spacing w:before="40" w:after="40"/>
        <w:ind w:left="283"/>
      </w:pPr>
      <w:r>
        <w:rPr>
          <w:rFonts w:ascii="Calibri" w:hAnsi="Calibri"/>
          <w:b/>
          <w:color w:val="4A6B25"/>
          <w:sz w:val="20"/>
        </w:rPr>
        <w:t xml:space="preserve">2. </w:t>
      </w:r>
      <w:r>
        <w:rPr>
          <w:rFonts w:ascii="Calibri" w:hAnsi="Calibri"/>
          <w:b w:val="0"/>
          <w:color w:val="3A4A28"/>
          <w:sz w:val="20"/>
        </w:rPr>
        <w:t>Severe illiquidity ($467K daily dollar volume) and 77% insider control create untradeable conditions and governance risk for minority shareholders [3][4]</w:t>
      </w:r>
    </w:p>
    <w:p>
      <w:pPr>
        <w:spacing w:before="40" w:after="40"/>
        <w:ind w:left="283"/>
      </w:pPr>
      <w:r>
        <w:rPr>
          <w:rFonts w:ascii="Calibri" w:hAnsi="Calibri"/>
          <w:b/>
          <w:color w:val="4A6B25"/>
          <w:sz w:val="20"/>
        </w:rPr>
        <w:t xml:space="preserve">3. </w:t>
      </w:r>
      <w:r>
        <w:rPr>
          <w:rFonts w:ascii="Calibri" w:hAnsi="Calibri"/>
          <w:b w:val="0"/>
          <w:color w:val="3A4A28"/>
          <w:sz w:val="20"/>
        </w:rPr>
        <w:t>Revenue declining 41% YoY with $24.8M GAAP net loss — if NovaArm/Kyro commercialization fails in 2026, the company faces potential capital depletion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AMC Robotics IS an AI company — its products are AI-powered autonomous robots. This creates a paradox: AI cannot disrupt the company because AI IS the company's core product [2]. However, the company faces intense AI competition from vastly better-funded competitors (Boston Dynamics, Amazon Robotics, Tesla Optimus) who are deploying AI robotics at scale. The risk is not AI disruption OF the business but rather being out-competed BY larger AI players with superior data, compute, and engineering resources. The hardware component (physical robot manufacturing) provides some moat but the AI software layer is highly competitive. AI Opportunity (1/1): The company generates all revenue from AI-powered products — security cameras with AI vision, autonomous patrol robots, and warehouse automation systems [1][2]. AI is not an opportunity for AMC Robotics; it is the entire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GlobeNewsWire — AMC Robotics Reports Full Year 2025 Financial Results: $6.0M revenue, $24.8M net loss, 2026 growth strategy, April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Mugglehead, Yahoo Finance — AMC Robotics SPAC debut, AI robotics strategy, NovaArm/Kyro products, Japan expansion, 2025-2026</w:t>
      </w:r>
    </w:p>
    <w:p>
      <w:pPr>
        <w:spacing w:before="20" w:after="20"/>
        <w:ind w:left="170"/>
      </w:pPr>
      <w:r>
        <w:rPr>
          <w:rFonts w:ascii="Calibri" w:hAnsi="Calibri"/>
          <w:b/>
          <w:color w:val="4A6B25"/>
          <w:sz w:val="15"/>
        </w:rPr>
        <w:t xml:space="preserve">3. </w:t>
      </w:r>
      <w:r>
        <w:rPr>
          <w:rFonts w:ascii="Calibri" w:hAnsi="Calibri"/>
          <w:b w:val="0"/>
          <w:color w:val="3A4A28"/>
          <w:sz w:val="17"/>
        </w:rPr>
        <w:t>TipRanks, Simply Wall St — AMC Robotics governance changes, 77% insider ownership, controlled company status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AMCI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