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AMN</w:t>
      </w:r>
      <w:r>
        <w:rPr>
          <w:rFonts w:ascii="Calibri" w:hAnsi="Calibri"/>
          <w:b/>
          <w:color w:val="1A2010"/>
          <w:sz w:val="40"/>
        </w:rPr>
        <w:t xml:space="preserve">  AMN Healthcare Services, Inc.</w:t>
      </w:r>
    </w:p>
    <w:p>
      <w:pPr>
        <w:spacing w:after="120"/>
      </w:pPr>
      <w:r>
        <w:rPr>
          <w:rFonts w:ascii="Calibri" w:hAnsi="Calibri"/>
          <w:b/>
          <w:color w:val="6E8450"/>
          <w:sz w:val="18"/>
        </w:rPr>
        <w:t>GROWTH SLEEVE · 2026-04-28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AMN Healthcare Services is a technology-enabled healthcare workforce solutions and staffing company serving acute and sub-acute care hospitals and other healthcare facilities in the United States. Operating through Nurse and Allied Solutions, Physician and Leadership Solutions, and Technology and Workforce Solutions segments, the company provides travel nurse staffing, locum tenens, healthcare IT solutions, vendor management systems, and workforce optimization services. Founded in 1985 and headquartered in Dallas, Texas.</w:t>
      </w:r>
    </w:p>
    <w:p>
      <w:r>
        <w:rPr>
          <w:rFonts w:ascii="Calibri" w:hAnsi="Calibri"/>
          <w:b/>
          <w:color w:val="6E8450"/>
          <w:sz w:val="18"/>
        </w:rPr>
        <w:t>2,664 Employees · https://www.amnhealthcare.com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AMN Healthcare has evolved from a pure travel nurse staffing company into a technology-enabled workforce solutions platform, acquiring language services, vendor management systems (ShiftWise), and technology capabilities over the past decade. However, the core business model — matching healthcare professionals with facility needs — remains fundamentally unchanged. Revenue peaked at $5.24B in 2022 during the post-COVID staffing surge and has declined 48% to $2.73B by 2025 as temporary staffing demand normalized [1]. AI Deployment (2/2): CDIO Mark Hagan has led strategic investments in AI, machine learning, and predictive analytics that are deployed in staffing matching, scheduling, and workforce optimization [2]. The company uses AI-powered predictive analytics to match nurses with facilities, optimize scheduling, and improve credential management. The Televate teletherapy platform for school-based services represents a technology-enabled service delivery innovation [2]. Market Share (1/2): AMN Healthcare is the largest healthcare staffing company in the United States with meaningful market share, though the staffing industry is highly fragmented with many regional competitors. The company's scale and technology platform provide competitive advantages in vendor management systems. Product Pipeline (0/2): No specific next-generation products with launch timelines and revenue visibility have been announced. The company is focused on existing platform optimization and the Q1 2026 labor disruption revenue ($600M projected) rather than new product categories [1]. R&amp;D Intensity (1/1): AMN invests meaningfully in technology and AI capabilities relative to healthcare staffing peers, with a dedicated CDIO role and integration of predictive analytics across the platform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AMN Healthcare's purpose centers on elevating healthcare through innovation and workforce solutions, connecting healthcare professionals with the facilities that need them. The mission identifies meaningful societal impact — ensuring healthcare facilities are adequately staffed directly affects patient outcomes — but the articulation is not distinctive from other large staffing companies. It's clear and purposeful but not uniquely inspirational. Community Impact (1/2): AMN was included on Newsweek's America's Most Responsible Companies list in 2020, 2021, and 2022 [3]. The company publishes detailed sustainability and social impact reports and integrates ESG principles into strategy and decision-making. Corporate social responsibility programs exist but specific charitable giving amounts or distinctive community investment data were not found. Employee Retention (0/2): With only 2,664 corporate employees (down significantly from historical levels, reflecting the post-COVID revenue decline), specific retention or tenure data is not publicly available. The staffing industry inherently has high turnover among placed professionals, making organizational retention metrics less meaningful for the business model. Insider Buying (1/2): CEO Cary Grace has led strategic repositioning of the company and management has demonstrated confidence through the Q1 2026 guidance projecting 78-80% revenue growth from labor disruption contracts [1]. However, specific personal insider buying data with dollar amounts was not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AMN Healthcare's financial profile reflects a healthcare staffing company recovering from the post-COVID revenue normalization, with forward-looking indicators that are substantially more favorable than trailing results. D/E of 125.1% is elevated but manageable for a staffing company with significant acquisition-related debt [4]. Trailing ROE of -14.2% and profit margin of -3.5% reflect one-time charges and the revenue decline from the 2022 peak [4]. Revenue declined from $5.24B (2022) to $2.73B (2025), though 5-year CAGR of ~4.8% shows modest long-term growth. Forward P/E of 18.5x is attractive and below the 20x target, reflecting analyst expectations of earnings recovery — particularly with Q1 2026 guided revenue of $1.225-$1.24B (78-80% YoY growth) driven by $600M in labor disruption revenue [1]. PEG of 1.22 reflects reasonable growth-adjusted valuation. Liquidity floor cleared: 1.16M avg volume × $20.98 = ~$24.3M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AMN Healthcare demonstrates mixed infinite game characteristics. As a 41-year-old company (founded 1985) that has survived multiple healthcare staffing cycles, it shows some organizational endurance. The pivot toward technology-enabled workforce solutions reflects strategic evolution. However, the company's deep dependence on cyclical labor disruption revenue (projecting $600M in Q1 2026 alone from strikes and shortages) suggests a business model that profits from instability rather than building toward a sustainable future state. CEO Grace's leadership is focused on operational execution and technology integration rather than articulating a transformative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AMN Healthcare's purpose — ensuring healthcare facilities are adequately staffed to deliver quality patient care — connects the company's work to meaningful societal outcomes [2]. Healthcare staffing shortages directly affect patient outcomes, and AMN's role in matching professionals with facilities addresses a genuine need. However, the company's business model fundamentally profits from healthcare workforce instability — labor disruptions, shortages, and turnover drive revenue growth, creating a tension between the stated purpose and economic incentives. This is not a Just Cause in Sinek's sense; it's a valuable service with inherent contradictions. Score: 1 weighted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AMN Healthcare's culture emphasizes continuous learning and development, with the company receiving Newsweek recognition as one of America's Most Responsible Companies three years running [3]. CEO Grace and her leadership team are described as solution-oriented and innovative with deep domain expertise [2]. The company has integrated DEI programs as part of its strategy. However, corporate headcount has declined to 2,664 employees from higher levels, reflecting the revenue normalization — workforce reductions do not create a high-trust environment. No specific retention or tenure data is available.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AMN Healthcare operates in a highly fragmented staffing industry and does not engage in aggressive competitive rhetoric. Management's public communications focus on industry trends, workforce challenges, and technology innovation rather than competitive positioning against specific rivals [2]. The 2026 Healthcare Leadership Trends Survey (published with B.E. Smith subsidiary) reflects thought leadership that elevates the industry rather than attacking competitors. The company's AI investment acknowledges that technology-native competitors have capabilities worth matching.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AMN Healthcare has evolved meaningfully from a pure travel nurse staffing company into a technology-enabled workforce solutions platform, adding vendor management systems, locum tenens physician staffing, language services, and the Televate teletherapy platform [2]. The technology-first repositioning under current leadership represents a genuine strategic shift, acknowledging that pure staffing intermediation faces long-term pressure from technology. However, the core business model — matching healthcare workers with facility needs — remains fundamentally the same. The evolution has been incremental rather than transformative.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AMN Healthcare maintained investment in its technology platform and AI capabilities during the severe 2023-2025 revenue decline from $5.24B to $2.73B, rather than cutting technology development to protect near-term earnings [2]. The strategic acquisitions of technology capabilities (vendor management systems, workforce optimization tools) represented forward-looking investments when the core staffing business was contracting. CEO Grace's emphasis on technology-enabled solutions over pure staffing shows some strategic vision. However, these are adaptive survival decisions rather than costly sacrifices in service of a higher cause.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AMN Healthcare is positioned for dramatic near-term revenue acceleration, with Q1 2026 guided at $1.225-$1.24B representing 78-80% YoY growth driven by approximately $600M in labor disruption revenue from healthcare facility strikes and staffing crises [1]. At 18.5x forward P/E and 1.22x PEG, the stock is attractively valued for a company with this growth trajectory and AI-powered technology platform differentiating it from pure staffing competitors [4]. CDIO Hagan's investments in AI, predictive analytics, and scheduling optimization position AMN to capture structural workforce shortage demand as the U.S. healthcare system faces persistent nurse and physician deficits [2]. The company's scale — largest healthcare staffing provider in the U.S. — provides leverage in vendor management and rapid crisis deployment that smaller competitors cannot match. Q4 2025 revenue of $748M already showed a 2% YoY inflection point after years of post-COVID decline [1].</w:t>
      </w:r>
    </w:p>
    <w:p>
      <w:pPr>
        <w:spacing w:after="120"/>
      </w:pPr>
      <w:r>
        <w:rPr>
          <w:rFonts w:ascii="Calibri" w:hAnsi="Calibri"/>
          <w:b w:val="0"/>
          <w:color w:val="3A4A28"/>
          <w:sz w:val="20"/>
        </w:rPr>
        <w:t>The bear case centers on revenue cyclicality, AI disruption risk, and the sustainability of labor disruption revenue. The $600M in projected Q1 2026 labor disruption revenue is inherently volatile and unpredictable — it depends on healthcare worker strikes and acute staffing crises that can resolve quickly, as demonstrated by the 76% revenue decline from the 2022 COVID-driven peak ($5.24B) to 2025 ($2.73B) [1][4]. Trailing ROE of -14.2% and profit margin of -3.5% reflect genuine earnings weakness, not just one-time items. D/E of 125% is elevated for a services company. The Technology and Workforce Solutions segment — which should be AMN's growth engine — is projected to decline 16-18% YoY in Q1 2026, suggesting technology adoption is not offsetting core staffing headwinds [1]. AI disruption risk is material: AI-native workforce matching platforms could disintermediate traditional staffing agencies by enabling direct facility-to-worker connections, potentially compressing the staffing margins that AMN depends on. With only 2,664 corporate employees and an $811M market cap, the company has limited resources to outspend AI-native competitors on technology development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revenue guidance of $1.225-$1.24B representing 78-80% YoY growth, driven by $600M in labor disruption revenue from healthcare facility strikes and acute staffing crises [1]</w:t>
      </w:r>
    </w:p>
    <w:p>
      <w:pPr>
        <w:spacing w:before="40" w:after="40"/>
        <w:ind w:left="283"/>
      </w:pPr>
      <w:r>
        <w:rPr>
          <w:rFonts w:ascii="Calibri" w:hAnsi="Calibri"/>
          <w:b/>
          <w:color w:val="4A6B25"/>
          <w:sz w:val="20"/>
        </w:rPr>
        <w:t xml:space="preserve">2. </w:t>
      </w:r>
      <w:r>
        <w:rPr>
          <w:rFonts w:ascii="Calibri" w:hAnsi="Calibri"/>
          <w:b w:val="0"/>
          <w:color w:val="3A4A28"/>
          <w:sz w:val="20"/>
        </w:rPr>
        <w:t>AI-powered staffing platform with predictive analytics, ML-based matching, and scheduling optimization providing technology differentiation against fragmented pure-staffing competitors [2]</w:t>
      </w:r>
    </w:p>
    <w:p>
      <w:pPr>
        <w:spacing w:before="40" w:after="40"/>
        <w:ind w:left="283"/>
      </w:pPr>
      <w:r>
        <w:rPr>
          <w:rFonts w:ascii="Calibri" w:hAnsi="Calibri"/>
          <w:b/>
          <w:color w:val="4A6B25"/>
          <w:sz w:val="20"/>
        </w:rPr>
        <w:t xml:space="preserve">3. </w:t>
      </w:r>
      <w:r>
        <w:rPr>
          <w:rFonts w:ascii="Calibri" w:hAnsi="Calibri"/>
          <w:b w:val="0"/>
          <w:color w:val="3A4A28"/>
          <w:sz w:val="20"/>
        </w:rPr>
        <w:t>Structural U.S. healthcare workforce shortage — persistent nurse and physician deficits driven by aging population, burnout, and training pipeline constraints create long-term demand for staffing services regardless of economic cycle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revenue cyclicality — 76% decline from $5.24B (2022) to $2.73B (2025) demonstrates vulnerability to post-crisis demand normalization; Q1 2026 labor disruption revenue of $600M is inherently volatile and unpredictable [1][4]</w:t>
      </w:r>
    </w:p>
    <w:p>
      <w:pPr>
        <w:spacing w:before="40" w:after="40"/>
        <w:ind w:left="283"/>
      </w:pPr>
      <w:r>
        <w:rPr>
          <w:rFonts w:ascii="Calibri" w:hAnsi="Calibri"/>
          <w:b/>
          <w:color w:val="4A6B25"/>
          <w:sz w:val="20"/>
        </w:rPr>
        <w:t xml:space="preserve">2. </w:t>
      </w:r>
      <w:r>
        <w:rPr>
          <w:rFonts w:ascii="Calibri" w:hAnsi="Calibri"/>
          <w:b w:val="0"/>
          <w:color w:val="3A4A28"/>
          <w:sz w:val="20"/>
        </w:rPr>
        <w:t>AI disruption risk — AI-native workforce matching platforms could disintermediate traditional staffing agencies; Technology and Workforce Solutions segment projected to decline 16-18% YoY in Q1 2026, suggesting technology headwinds already materializing [1][2]</w:t>
      </w:r>
    </w:p>
    <w:p>
      <w:pPr>
        <w:spacing w:before="40" w:after="40"/>
        <w:ind w:left="283"/>
      </w:pPr>
      <w:r>
        <w:rPr>
          <w:rFonts w:ascii="Calibri" w:hAnsi="Calibri"/>
          <w:b/>
          <w:color w:val="4A6B25"/>
          <w:sz w:val="20"/>
        </w:rPr>
        <w:t xml:space="preserve">3. </w:t>
      </w:r>
      <w:r>
        <w:rPr>
          <w:rFonts w:ascii="Calibri" w:hAnsi="Calibri"/>
          <w:b w:val="0"/>
          <w:color w:val="3A4A28"/>
          <w:sz w:val="20"/>
        </w:rPr>
        <w:t>Negative trailing profitability with -14.2% ROE and -3.5% profit margins, combined with 125% D/E leverage, creates financial fragility if labor disruption revenue fails to sustain or healthcare staffing demand normalizes again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AMN Healthcare faces significant AI disruption risk across its core business. Healthcare staffing — matching nurses, therapists, and physicians with facility needs — is fundamentally an information-matching and credential-verification process that AI platforms can increasingly automate [2]. AI-powered scheduling and workforce optimization tools could reduce the need for intermediary staffing agencies by enabling hospitals to better manage their own workforce internally. The Technology and Workforce Solutions segment (vendor management systems, workforce optimization) is directly exposed to AI-native competitors building more capable platforms. Physician and leadership search is vulnerable to AI-enhanced matching algorithms. The Nurse and Allied segment retains some protection because physical healthcare workers performing clinical care cannot be replaced by AI, and crisis staffing (labor disruptions, travel nursing) requires rapid mobilization of human professionals that benefits from AMN's scale. However, the intermediary matching function is AI's sweet spot, and management's own emphasis on AI deployment [2] implicitly acknowledges the need to stay ahead of disruption. AI Opportunity (1/1): AMN generates meaningful AI-adjacent value through its AI-powered predictive analytics for staffing matching, scheduling optimization, and credential management [2]. CDIO Hagan has specifically cited AI and ML as enablers of organizational goals, and the Televate teletherapy platform represents technology-enabled service delivery.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AMN Healthcare Q4 2025 results and Q1 2026 guidance — $748M Q4 revenue (+2% YoY), Q1 2026 guided $1.225-$1.24B (+78-80% YoY), $600M labor disruption revenue, segment-level guidance; GuruFocus, Intellectia, MarketBeat, 2026</w:t>
      </w:r>
    </w:p>
    <w:p>
      <w:pPr>
        <w:spacing w:before="20" w:after="20"/>
        <w:ind w:left="170"/>
      </w:pPr>
      <w:r>
        <w:rPr>
          <w:rFonts w:ascii="Calibri" w:hAnsi="Calibri"/>
          <w:b/>
          <w:color w:val="4A6B25"/>
          <w:sz w:val="15"/>
        </w:rPr>
        <w:t xml:space="preserve">2. </w:t>
      </w:r>
      <w:r>
        <w:rPr>
          <w:rFonts w:ascii="Calibri" w:hAnsi="Calibri"/>
          <w:b w:val="0"/>
          <w:color w:val="3A4A28"/>
          <w:sz w:val="17"/>
        </w:rPr>
        <w:t>AMN Healthcare leadership, AI strategy, and technology platform — CEO Cary Grace, CDIO Mark Hagan AI/ML investments, predictive analytics staffing, Televate teletherapy, 2026 Healthcare Leadership Trends Survey; AMNHealthcare.com, HealthTech Magazines, QuiverQuant, 2025-2026</w:t>
      </w:r>
    </w:p>
    <w:p>
      <w:pPr>
        <w:spacing w:before="20" w:after="20"/>
        <w:ind w:left="170"/>
      </w:pPr>
      <w:r>
        <w:rPr>
          <w:rFonts w:ascii="Calibri" w:hAnsi="Calibri"/>
          <w:b/>
          <w:color w:val="4A6B25"/>
          <w:sz w:val="15"/>
        </w:rPr>
        <w:t xml:space="preserve">3. </w:t>
      </w:r>
      <w:r>
        <w:rPr>
          <w:rFonts w:ascii="Calibri" w:hAnsi="Calibri"/>
          <w:b w:val="0"/>
          <w:color w:val="3A4A28"/>
          <w:sz w:val="17"/>
        </w:rPr>
        <w:t>AMN Healthcare ESG and corporate responsibility — Newsweek Most Responsible Companies (2020-2022), sustainability reports, DEI programs, TCFD climate disclosures; AMNHealthcare.com, Newsweek, CSRHub, 2022-2023</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AMN (AMN Healthcare Services, Inc.),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