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ANF</w:t>
      </w:r>
      <w:r>
        <w:rPr>
          <w:rFonts w:ascii="Calibri" w:hAnsi="Calibri"/>
          <w:b/>
          <w:color w:val="1A2010"/>
          <w:sz w:val="40"/>
        </w:rPr>
        <w:t xml:space="preserve">  Abercrombie &amp; Fitch Co.</w:t>
      </w:r>
    </w:p>
    <w:p>
      <w:pPr>
        <w:spacing w:after="120"/>
      </w:pPr>
      <w:r>
        <w:rPr>
          <w:rFonts w:ascii="Calibri" w:hAnsi="Calibri"/>
          <w:b/>
          <w:color w:val="6E8450"/>
          <w:sz w:val="18"/>
        </w:rPr>
        <w:t>GROWTH SLEEVE · 2026-04-23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Abercrombie &amp; Fitch is an omnichannel specialty retailer operating the Abercrombie &amp; Fitch, Hollister, abercrombie kids, and Gilly Hicks brands across the Americas, EMEA, and Asia-Pacific. The company sells apparel, personal care products, and accessories through approximately 750 stores and e-commerce platforms. Founded in 1892 and headquartered in New Albany, Ohio.</w:t>
      </w:r>
    </w:p>
    <w:p>
      <w:r>
        <w:rPr>
          <w:rFonts w:ascii="Calibri" w:hAnsi="Calibri"/>
          <w:b/>
          <w:color w:val="6E8450"/>
          <w:sz w:val="18"/>
        </w:rPr>
        <w:t>6,600 Employees · https://corporate.abercrombie.com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CEO Fran Horowitz's turnaround is one of retail's most dramatic — ANF stock rose 245% in 2023 alone, driven by brand repositioning that separated Abercrombie and Hollister into distinct identities, modernized product assortment, and shifted to a digitally-led model [1][2]. Revenue grew from $3.70B in FY2023 to $5.27B in FY2026, a 12.5% 3-year CAGR. AI Deployment (1/2): The company appointed Samir Desai as Chief Digital and Technology Officer to lead digital transformation, and Horowitz has discussed AI in earnings calls, though specific AI-driven revenue or cost savings have not been quantified [2]. Market Share (1/2): ANF has gained meaningful share in the competitive specialty apparel space, particularly with the Abercrombie brand's repositioning toward young professionals, though it remains a niche player vs. mass-market fast fashion [1]. Pipeline (1/2): Continued store optimization, international expansion, and omnichannel enhancements are underway, with FY2026 guidance of 10.2-11.0 EPS suggesting sustained momentum [1]. R&amp;D Intensity (1/1): Technology and digital investment is above-average for specialty retail peers, with dedicated C-suite leadership for digital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Under Horowitz, ANF has articulated a purpose around 'empowering customers to be their most authentic selves' — a specific and thoughtful mission that has clearly shaped strategic decisions including inclusive sizing, diverse marketing, and brand repositioning away from the exclusionary Mike Jeffries era [2]. The mission is validated by execution but hasn't been tested across multiple decades. Community Impact (1/2): ANF participates in the UN Global Compact and maintains ESG programs including 100% Tier 1 supplier social audits and sustainability goals [3]. Recognized by Newsweek for workplace diversity. Employee Retention (2/2): Horowitz's accessible leadership style — walking the campus cafe daily, emphasizing that 'good ideas come from anywhere' — has created a culture cited as central to the turnaround [2]. The 'test and learn' culture and Glassdoor recognition suggest above-average engagement for retail. Insider Buying (1/2): No significant recent insider buying data found, though executive equity compensation aligns management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ANF's financial profile reflects the successful brand turnaround. Forward P/E of 7.8x is exceptionally low for a retailer growing revenue at 12.5% 3-year CAGR, suggesting the market prices in meaningful execution risk [5]. ROE of 37.2% is excellent, and gross margin of 61.5% demonstrates strong brand pricing power [5]. Profit margin of 9.6% is solid for specialty retail. D/E of 82.2% is manageable with $785M cash against $1.17B debt. Revenue growth has decelerated from double digits to 5.4% YoY in the most recent quarter, which explains the depressed PEG ratio of 3.62 (score 0) [1]. The lack of a dividend (suspended in 2020) means ANF is scored as Growth. Operating margin of 15.2% and free cash flow of $264M provide financial flexibility [5]. Liquidity floor cleared at $127.5M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ANF under Fran Horowitz demonstrates meaningful infinite game characteristics — the brand turnaround was purpose-driven rather than financially engineered, emphasizing inclusive culture, customer authenticity, and patient brand rebuilding over quick financial fixes. However, the company's history includes the toxic Mike Jeffries era, and the turnaround is still proving itself across economic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points). Horowitz's ANF has a clear purpose — empowering customers to express their authentic selves — that has been validated by the dramatic turnaround from the exclusionary Jeffries era [2]. Strategic decisions (inclusive sizing, diverse marketing, brand repositioning) trace directly to this cause. But the purpose hasn't been tested through economic crisis or leadership transition, and it's still early in proving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 positive signals (1 point). Horowitz's leadership style — walking the campus, emphasizing that 'good ideas come from anywhere,' maintaining a 'test and learn' culture — suggests above-average trust for retail [2]. However, specialty retail inherently involves high frontline turnover, and the company has only 6,600 full-time employees managing a global store fleet, suggesting heavy reliance on part-time workers.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demonstrated (1 point). ANF's competitive strategy under Horowitz focuses on self-improvement rather than rival destruction — the turnaround was about making Abercrombie and Hollister the best versions of themselves, not about beating Gap or Zara [2]. Management language emphasizes customer listening and brand authenticity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 point). Horowitz fundamentally repositioned both core brands — Abercrombie from exclusionary preppy to inclusive young professional, and Hollister from teen-centric to Gen Z lifestyle [2]. The company also pivoted to a digitally-led omnichannel model, with e-commerce now representing a significant revenue share. However, the core business model (specialty apparel retail)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 point). Horowitz had the courage to completely reject the Jeffries-era brand identity — abandoning the sexualized, exclusionary image that had defined the company for decades — even though it meant alienating the existing customer base to build a new one [2]. Investing in brand repositioning during a period when peers were cutting costs showed conviction in long-term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Abercrombie &amp; Fitch has executed one of retail's most impressive turnarounds under CEO Fran Horowitz, growing revenue from $3.70B to $5.27B over three years (12.5% CAGR) while achieving ROE of 37.2% and gross margin of 61.5% [1][5]. At a forward P/E of just 7.8x with FY2026 EPS guidance of $10.20-$11.00, the stock is deeply discounted relative to its growth profile and profitability — suggesting the market prices in significant deceleration or tariff risk [1]. Free cash flow of $264M, operating margin of 15.2%, and $785M in cash provide substantial financial flexibility for continued store optimization, international expansion, and shareholder returns [5].</w:t>
      </w:r>
    </w:p>
    <w:p>
      <w:pPr>
        <w:spacing w:after="120"/>
      </w:pPr>
      <w:r>
        <w:rPr>
          <w:rFonts w:ascii="Calibri" w:hAnsi="Calibri"/>
          <w:b w:val="0"/>
          <w:color w:val="3A4A28"/>
          <w:sz w:val="20"/>
        </w:rPr>
        <w:t>The bear case focuses on growth deceleration and macro risk. Revenue growth slowed to 5.4% YoY in the most recent quarter, down from double-digit growth in prior periods, raising questions about whether the turnaround's best days are behind it [1]. The PEG ratio of 3.62 suggests the market expects only modest earnings growth ahead. Tariff impacts could pressure gross margins, particularly for a company sourcing globally for its apparel supply chain. Specialty retail is inherently cyclical and consumer discretionary — a recession would disproportionately impact ANF's young adult customer base. The company has no dividend, providing no downside income support. Competition from fast fashion (SHEIN, Zara) and AI-powered personalization platforms could erode ANF's brand differentiation over time. ANF's turnaround is still Horowitz-dependent — a CEO transition would create significant execution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EPS guidance of $10.20-$11.00 represents 10%+ growth, and execution could drive re-rating from the current 7.8x forward P/E toward retail peer averages of 12-15x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and omnichannel investment driving incremental revenue streams beyond the mature North America market [1][2]</w:t>
      </w:r>
    </w:p>
    <w:p>
      <w:pPr>
        <w:spacing w:before="40" w:after="40"/>
        <w:ind w:left="283"/>
      </w:pPr>
      <w:r>
        <w:rPr>
          <w:rFonts w:ascii="Calibri" w:hAnsi="Calibri"/>
          <w:b/>
          <w:color w:val="4A6B25"/>
          <w:sz w:val="20"/>
        </w:rPr>
        <w:t xml:space="preserve">3. </w:t>
      </w:r>
      <w:r>
        <w:rPr>
          <w:rFonts w:ascii="Calibri" w:hAnsi="Calibri"/>
          <w:b w:val="0"/>
          <w:color w:val="3A4A28"/>
          <w:sz w:val="20"/>
        </w:rPr>
        <w:t>Digital transformation under Chief Digital Officer Samir Desai enhancing e-commerce conversion, personalization, and customer lifetime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12.5% CAGR to 5.4% YoY suggests the turnaround may be maturing — further slowing would confirm multiple compression [1]</w:t>
      </w:r>
    </w:p>
    <w:p>
      <w:pPr>
        <w:spacing w:before="40" w:after="40"/>
        <w:ind w:left="283"/>
      </w:pPr>
      <w:r>
        <w:rPr>
          <w:rFonts w:ascii="Calibri" w:hAnsi="Calibri"/>
          <w:b/>
          <w:color w:val="4A6B25"/>
          <w:sz w:val="20"/>
        </w:rPr>
        <w:t xml:space="preserve">2. </w:t>
      </w:r>
      <w:r>
        <w:rPr>
          <w:rFonts w:ascii="Calibri" w:hAnsi="Calibri"/>
          <w:b w:val="0"/>
          <w:color w:val="3A4A28"/>
          <w:sz w:val="20"/>
        </w:rPr>
        <w:t>Tariff exposure on global apparel supply chain could compress gross margins (currently 61.5%), with management already flagging tariff risk in guidance [1]</w:t>
      </w:r>
    </w:p>
    <w:p>
      <w:pPr>
        <w:spacing w:before="40" w:after="40"/>
        <w:ind w:left="283"/>
      </w:pPr>
      <w:r>
        <w:rPr>
          <w:rFonts w:ascii="Calibri" w:hAnsi="Calibri"/>
          <w:b/>
          <w:color w:val="4A6B25"/>
          <w:sz w:val="20"/>
        </w:rPr>
        <w:t xml:space="preserve">3. </w:t>
      </w:r>
      <w:r>
        <w:rPr>
          <w:rFonts w:ascii="Calibri" w:hAnsi="Calibri"/>
          <w:b w:val="0"/>
          <w:color w:val="3A4A28"/>
          <w:sz w:val="20"/>
        </w:rPr>
        <w:t>CEO concentration risk — Fran Horowitz IS the turnaround story, and no succession plan is publicly articulated for the 8-year CEO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ANF faces moderate AI exposure across multiple vectors. AI-powered fashion recommendation engines (Stitch Fix, Amazon, SHEIN) threaten to commoditize trend identification and personalization, which is central to ANF's brand differentiation [2]. AI-generated design tools could compress the advantage of ANF's creative teams. E-commerce personalization — a key ANF growth driver — is increasingly table-stakes as AI tools democratize the capability. However, ANF's physical store experience, brand identity, and emotional connection with customers provide meaningful moats that AI cannot easily replicate. The company's own AI adoption in merchandising and digital operations partially offsets the threat. AI Opportunity (1/1): ANF generates revenue through AI-enhanced e-commerce personalization, digital merchandising optimization, and augmented reality features, though specific AI revenue figures are not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Abercrombie &amp; Fitch Q4 FY2026 Earnings Release — $5.27B annual revenue, 5.4% YoY growth, $10.46 trailing EPS, March 2026</w:t>
      </w:r>
    </w:p>
    <w:p>
      <w:pPr>
        <w:spacing w:before="20" w:after="20"/>
        <w:ind w:left="170"/>
      </w:pPr>
      <w:r>
        <w:rPr>
          <w:rFonts w:ascii="Calibri" w:hAnsi="Calibri"/>
          <w:b/>
          <w:color w:val="4A6B25"/>
          <w:sz w:val="15"/>
        </w:rPr>
        <w:t xml:space="preserve">2. </w:t>
      </w:r>
      <w:r>
        <w:rPr>
          <w:rFonts w:ascii="Calibri" w:hAnsi="Calibri"/>
          <w:b w:val="0"/>
          <w:color w:val="3A4A28"/>
          <w:sz w:val="17"/>
        </w:rPr>
        <w:t>NRF 2026 and Fortune — CEO Fran Horowitz leadership insights, digital transformation strategy, brand repositioning</w:t>
      </w:r>
    </w:p>
    <w:p>
      <w:pPr>
        <w:spacing w:before="20" w:after="20"/>
        <w:ind w:left="170"/>
      </w:pPr>
      <w:r>
        <w:rPr>
          <w:rFonts w:ascii="Calibri" w:hAnsi="Calibri"/>
          <w:b/>
          <w:color w:val="4A6B25"/>
          <w:sz w:val="15"/>
        </w:rPr>
        <w:t xml:space="preserve">3. </w:t>
      </w:r>
      <w:r>
        <w:rPr>
          <w:rFonts w:ascii="Calibri" w:hAnsi="Calibri"/>
          <w:b w:val="0"/>
          <w:color w:val="3A4A28"/>
          <w:sz w:val="17"/>
        </w:rPr>
        <w:t>Abercrombie &amp; Fitch corporate sustainability — ESG goals, UN Global Compact participation, supplier audit program,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Retail Dive — Chief Digital and Technology Officer Samir Desai appointment, digital strategy</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ANF (Abercrombie &amp; Fitch),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