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APPS</w:t>
      </w:r>
      <w:r>
        <w:rPr>
          <w:rFonts w:ascii="Calibri" w:hAnsi="Calibri"/>
          <w:b/>
          <w:color w:val="1A2010"/>
          <w:sz w:val="40"/>
        </w:rPr>
        <w:t xml:space="preserve">  Digital Turbine, Inc.</w:t>
      </w:r>
    </w:p>
    <w:p>
      <w:pPr>
        <w:spacing w:after="120"/>
      </w:pPr>
      <w:r>
        <w:rPr>
          <w:rFonts w:ascii="Calibri" w:hAnsi="Calibri"/>
          <w:b/>
          <w:color w:val="6E8450"/>
          <w:sz w:val="18"/>
        </w:rPr>
        <w:t>GROWTH SLEEVE · 2026-04-10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Digital Turbine operates a mobile growth platform serving advertisers, publishers, carriers, and device OEMs through two segments: On Device Solutions (app preloads, content delivery, programmatic advertising on mobile devices) and App Growth Platform (DSP, Offer Wall, ad monetization). The company's products enable brand discovery, user acquisition, and operational efficiency across the mobile application ecosystem. Headquartered in Austin, Texas.</w:t>
      </w:r>
    </w:p>
    <w:p>
      <w:r>
        <w:rPr>
          <w:rFonts w:ascii="Calibri" w:hAnsi="Calibri"/>
          <w:b/>
          <w:color w:val="6E8450"/>
          <w:sz w:val="18"/>
        </w:rPr>
        <w:t>647 Employees · https://www.digitalturbine.com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Digital Turbine has built a unique position as the on-device mobile advertising platform, but the company's revenue declined from $748M (FY2022) to $491M (FY2025) before stabilizing, reflecting execution challenges during the post-COVID mobile advertising correction rather than successful pivots [1]. The international expansion (60%+ growth, exceeding 25% of ODS revenue for the first time) represents a meaningful new revenue stream. AI Deployment (2/2): Digital Turbine is actively deploying AI across its business through the DT iQ platform, which uses AI/ML to improve targeting and return on ad spend, directly driving customer spending increases [2]. CEO Bill Stone stated AI is used 'across our entire business' in QA, coding, back office automation, RFP responses, and campaign setup. The appointment of CTO Ben John (ex-Microsoft, Xandr, AppNexus) to lead AI-driven development signals serious commitment. Market Share (1/2): Digital Turbine has a differentiated on-device position through carrier and OEM partnerships, but market share data is limited and the company faces competition from Google, Apple, and larger ad tech platforms with far greater resources [2]. Pipeline (1/2): FY2026 guidance of $540-550M revenue and $100-105M adjusted EBITDA provides near-term visibility, with international expansion and AI-powered products as growth vectors [1]. R&amp;D Intensity (1/1): The company invested in AI talent (CTO hire) and the DT iQ platform, with technology development appropriate for a 647-person ad tech company.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Digital Turbine's mission centers on powering superior mobile experiences and redefining media for operators, OEMs, and developers — a functional technology mission that is largely interchangeable with other ad tech companies and lacks a broader societal purpose or aspiration [2]. Community Impact (1/2): The company has six core values that define its operational culture and a Chief People Officer focused on fostering an environment where people do their best work, but specific charitable or community investment programs are not prominently disclosed [2]. Employee Retention (1/2): Chief People Officer Angeline Tucker leads the global People team with focus on culture, and the company's six core values framework suggests attention to employee experience. At 647 employees, the company is small enough that culture is directly shaped by leadership [2]. Insider Buying (1/2): CEO Bill Stone brings 30+ years of mobile industry experience and has been the company's guiding vision. The CTO appointment signals investment in AI capabilities. However, no evidence of significant net insider buying at depressed stock prices, which would be a stronger conviction signal.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 Turbine's infrastructure reflects a turnaround-phase company with attractive valuation but severely impaired profitability. Forward P/E of 4.8x is remarkably cheap, scoring perfectly — the market prices in significant risk [4]. D/E of 186.4% is elevated with $362.7M debt against $40.2M cash, though the company generates positive free cash flow of $34.2M [4]. The critical weaknesses are negative ROE of -27.5%, negative profit margin of -9.1%, and a 3-year revenue CAGR of -13.1% (from $748M peak to $491M), all scoring 0 [4]. Recent quarters show recovery: FQ3 2026 revenue of $151.4M grew 12% YoY with EBITDA of $38.8M growing 76% YoY, suggesting the trough is behind the company [1]. The implied forward PEG is extremely favorable given 76% EBITDA growth against 4.8x forward P/E. Liquidity floor cleared at $8.9M daily (2.95M avg volume x $3.01), though this is close to the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Digital Turbine shows mixed infinite game characteristics. CEO Bill Stone's long tenure and the investment in AI capabilities through the CTO hire demonstrate forward-looking leadership. However, the company's significant revenue decline from $748M to $491M, reliance on carrier and OEM partnerships controlled by larger players, and the existential platform risk from Google and Apple suggest a company fighting for survival rather than playing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 Turbine's cause — powering the mobile ecosystem and enabling app discovery — is functional but lacks the depth and aspiration of a true Just Cause [2]. The company serves an intermediary role in mobile advertising, connecting advertisers with consumers through carrier and OEM partnerships. This is a business purpose, not a vision of a better future that would inspire sacrifice. The mission has not been tested through decades of consistent execution (1 pt).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At 647 employees, Digital Turbine is small enough for culture to be directly shaped by leadership. The six core values framework and dedicated Chief People Officer suggest intentional culture building [2]. The strategic CTO hire (Ben John from Microsoft/Xandr) shows ability to attract senior AI talent despite the company's small size and depressed stock price. However, no specific retention or trust metrics are available (1 pt).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 Turbine competes against Google, Apple, and larger ad tech platforms, but the company's competitive positioning is more about survival in the face of platform power than a healthy rivalry dynamic. CEO Stone's framing of AI agents enhancing rather than replacing ad tech suggests awareness of competitive threats, but there's limited evidence of explicitly learning from rivals' strengths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Digital Turbine has evolved from a carrier-focused app preload business to a broader mobile growth platform incorporating programmatic advertising, content delivery, and AI-powered targeting through acquisitions and the DT iQ platform [1]. The aggressive international expansion (60%+ growth) represents geographic diversification. However, the core on-device model remains dependent on carrier and OEM partnerships, and the company hasn't demonstrated a truly transformative pivot (1 pt).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Limited evidence of courageous long-term decisions that sacrifice near-term performance. The company navigated the post-COVID ad tech downturn, but the 34% revenue decline from peak suggests the company was more buffeted by market forces than making proactive strategic choices [1]. The CTO hire and AI investment are positive signals but represent standard competitive responses rather than extraordinary courage (0 pts).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Digital Turbine is a deeply discounted mobile ad tech turnaround trading at just 4.8x forward earnings with 76% EBITDA growth in the most recent quarter [1]. FQ3 2026 revenue of $151.4M grew 12% YoY, with international business surging 60%+ and exceeding 25% of ODS revenue for the first time. Adjusted EBITDA guidance of $100-105M for FY2026 implies continued margin expansion, and the DT iQ AI/ML platform positions the company to improve targeting and campaign ROI for advertisers [2]. The appointment of AI-focused CTO Ben John (ex-Microsoft, Xandr) signals serious commitment to AI-driven product development. At $3.01 per share with $34.2M free cash flow, the stock prices in significant risk and offers asymmetric upside if the revenue recovery continues and margins normalize.</w:t>
      </w:r>
    </w:p>
    <w:p>
      <w:pPr>
        <w:spacing w:after="120"/>
      </w:pPr>
      <w:r>
        <w:rPr>
          <w:rFonts w:ascii="Calibri" w:hAnsi="Calibri"/>
          <w:b w:val="0"/>
          <w:color w:val="3A4A28"/>
          <w:sz w:val="20"/>
        </w:rPr>
        <w:t>The bear case is substantial and explains the deep discount. Revenue has declined 34% from the $748M FY2022 peak to $491M, with a 3-year CAGR of -13.1% — the turnaround is not yet proven over a full cycle [4]. D/E of 186% with $362.7M debt against just $40.2M cash creates real financial risk if revenue recovery stalls. Trailing ROE of -27.5% and profit margin of -9.1% mean the company is still losing money on a GAAP basis [4]. Platform risk is existential: Apple's ATT privacy framework and Google's Privacy Sandbox are constraining the data that powers Digital Turbine's targeting, and both companies could build native app discovery features that bypass on-device third-party solutions entirely. The $361M market cap and $3.01 share price create liquidity risk — daily trading volume of $8.9M is adequate but could thin in a downturn. CEO Stone acknowledged that alternate app discovery channels could erode on-device relevance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International revenue inflection — 60%+ growth with ODS international revenue exceeding 25% of total for the first time, providing a new growth vector independent of the mature U.S. carrier market [1]</w:t>
      </w:r>
    </w:p>
    <w:p>
      <w:pPr>
        <w:spacing w:before="40" w:after="40"/>
        <w:ind w:left="283"/>
      </w:pPr>
      <w:r>
        <w:rPr>
          <w:rFonts w:ascii="Calibri" w:hAnsi="Calibri"/>
          <w:b/>
          <w:color w:val="4A6B25"/>
          <w:sz w:val="20"/>
        </w:rPr>
        <w:t xml:space="preserve">2. </w:t>
      </w:r>
      <w:r>
        <w:rPr>
          <w:rFonts w:ascii="Calibri" w:hAnsi="Calibri"/>
          <w:b w:val="0"/>
          <w:color w:val="3A4A28"/>
          <w:sz w:val="20"/>
        </w:rPr>
        <w:t>AI-powered product evolution through DT iQ platform and new CTO Ben John, potentially improving targeting ROI enough to reverse the revenue decline and expand advertiser wallet share [2]</w:t>
      </w:r>
    </w:p>
    <w:p>
      <w:pPr>
        <w:spacing w:before="40" w:after="40"/>
        <w:ind w:left="283"/>
      </w:pPr>
      <w:r>
        <w:rPr>
          <w:rFonts w:ascii="Calibri" w:hAnsi="Calibri"/>
          <w:b/>
          <w:color w:val="4A6B25"/>
          <w:sz w:val="20"/>
        </w:rPr>
        <w:t xml:space="preserve">3. </w:t>
      </w:r>
      <w:r>
        <w:rPr>
          <w:rFonts w:ascii="Calibri" w:hAnsi="Calibri"/>
          <w:b w:val="0"/>
          <w:color w:val="3A4A28"/>
          <w:sz w:val="20"/>
        </w:rPr>
        <w:t>Margin expansion trajectory — FQ3 2026 adjusted EBITDA of $38.8M (76% YoY growth) on 12% revenue growth demonstrates significant operating leverage as the business scales back toward peak revenue levels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Platform dependency risk — Apple ATT and Google Privacy Sandbox are constraining targeting data, and both platforms could build native app discovery features that bypass Digital Turbine's on-device model entirely [2]</w:t>
      </w:r>
    </w:p>
    <w:p>
      <w:pPr>
        <w:spacing w:before="40" w:after="40"/>
        <w:ind w:left="283"/>
      </w:pPr>
      <w:r>
        <w:rPr>
          <w:rFonts w:ascii="Calibri" w:hAnsi="Calibri"/>
          <w:b/>
          <w:color w:val="4A6B25"/>
          <w:sz w:val="20"/>
        </w:rPr>
        <w:t xml:space="preserve">2. </w:t>
      </w:r>
      <w:r>
        <w:rPr>
          <w:rFonts w:ascii="Calibri" w:hAnsi="Calibri"/>
          <w:b w:val="0"/>
          <w:color w:val="3A4A28"/>
          <w:sz w:val="20"/>
        </w:rPr>
        <w:t>Revenue recovery uncertainty — 34% decline from $748M peak to $491M with -13.1% 3-year CAGR; the turnaround must be sustained over multiple quarters to prove structural rather than cyclical [4]</w:t>
      </w:r>
    </w:p>
    <w:p>
      <w:pPr>
        <w:spacing w:before="40" w:after="40"/>
        <w:ind w:left="283"/>
      </w:pPr>
      <w:r>
        <w:rPr>
          <w:rFonts w:ascii="Calibri" w:hAnsi="Calibri"/>
          <w:b/>
          <w:color w:val="4A6B25"/>
          <w:sz w:val="20"/>
        </w:rPr>
        <w:t xml:space="preserve">3. </w:t>
      </w:r>
      <w:r>
        <w:rPr>
          <w:rFonts w:ascii="Calibri" w:hAnsi="Calibri"/>
          <w:b w:val="0"/>
          <w:color w:val="3A4A28"/>
          <w:sz w:val="20"/>
        </w:rPr>
        <w:t>Balance sheet fragility — D/E of 186% with $362.7M debt against $40.2M cash, creating refinancing risk and limiting strategic flexibility if the mobile ad market deteriorates further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Digital Turbine operates in mobile advertising technology, a space where AI creates both opportunity and significant disruption risk [2]. The company's on-device app discovery model could be partially displaced by AI-driven app recommendation engines built directly into mobile operating systems by Google and Apple, bypassing third-party preload platforms. Privacy regulation (Apple's ATT framework, Google's Privacy Sandbox) is already constraining the data that powers targeting, and AI accelerates the shift toward privacy-preserving advertising methods that may favor larger platforms with first-party data. CEO Stone acknowledged that 'tighter privacy rules could constrain the data that powers Digital Turbine's business' [2]. AI Opportunity (1/1): The company's DT iQ platform leverages AI/ML for targeting and campaign optimization, and CEO Stone reports AI is deployed across the entire business including QA, coding, automation, and campaign setup — generating measurable efficiency gains for a 647-person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Digital Turbine — FQ3 2026 Earnings Release, $151.4M revenue (12% YoY growth), $38.8M adjusted EBITDA (76% growth), February 2026</w:t>
      </w:r>
    </w:p>
    <w:p>
      <w:pPr>
        <w:spacing w:before="20" w:after="20"/>
        <w:ind w:left="170"/>
      </w:pPr>
      <w:r>
        <w:rPr>
          <w:rFonts w:ascii="Calibri" w:hAnsi="Calibri"/>
          <w:b/>
          <w:color w:val="4A6B25"/>
          <w:sz w:val="15"/>
        </w:rPr>
        <w:t xml:space="preserve">2. </w:t>
      </w:r>
      <w:r>
        <w:rPr>
          <w:rFonts w:ascii="Calibri" w:hAnsi="Calibri"/>
          <w:b w:val="0"/>
          <w:color w:val="3A4A28"/>
          <w:sz w:val="17"/>
        </w:rPr>
        <w:t>Digital Turbine — CTO Ben John appointment, CEO Bill Stone AI commentary, DT iQ platform; Simply Wall St, Yahoo Finance analysis,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 Digital Turbine ESG Risk Rating, Average management of ESG material risk,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APPS (Digital Turbine), retrieved April 10,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