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ASB</w:t>
      </w:r>
      <w:r>
        <w:rPr>
          <w:rFonts w:ascii="Calibri" w:hAnsi="Calibri"/>
          <w:b/>
          <w:color w:val="1A2010"/>
          <w:sz w:val="40"/>
        </w:rPr>
        <w:t xml:space="preserve">  Associated Banc-Corp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Associated Banc-Corp is a Wisconsin-based regional bank holding company (~$41B in assets) operating across Wisconsin, Illinois and Minnesota. It offers consumer banking, commercial banking, wealth management and capital markets services through its Associated Bank subsidiary.</w:t>
      </w:r>
    </w:p>
    <w:p>
      <w:r>
        <w:rPr>
          <w:rFonts w:ascii="Calibri" w:hAnsi="Calibri"/>
          <w:b/>
          <w:color w:val="6E8450"/>
          <w:sz w:val="18"/>
        </w:rPr>
        <w:t>4,100 Employees · https://www.associatedbank.com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Under CEO Andy Harmening (2021-), ASB executed a 'people-led, digitally-enabled' strategic plan that grew the bank from $35B to $41B in assets within two years and produced 14% Q4 2025 revenue growth and 50% full-year revenue growth to $1.43B with FY2025 net income of $463M (+315%) [1][2]. This is a meaningful operational pivot but not a transformative business model change. AI Deployment (1/2): Harmening launched the Associated Bank AI Academy as a community pilot and the bank cites 'people-led digitally enabled strategies,' but no specific AI products or quantified internal AI cost savings have been disclosed [2]. Market Share (1/2): ASB is a meaningful Upper Midwest player but holds modest share against PNC, USB, Truist and JPM in its footprint; not a category leader. Pipeline (0/2): No specific next-generation product roadmap with timelines disclosed. R&amp;D Intensity (1/1): Banks do not report R&amp;D, but ASB has invested in core systems modernization and digital channels at a level consistent with regional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Associated Bank's mission centers on being a customer-focused community bank serving the Upper Midwest — clear and identifiable but not transformative or unique relative to peer regional banks [3]. Community Impact (2/2): ASB committed $2 billion in its 2024-2026 Community Commitment Plan (4th such plan since 2016, totaling $9B) including $194M in community development loans, $1.006B in LMI/minority residential mortgages, and $1.7B in renewable energy financing [3]. 81% of colleagues (3,350+) recorded 71,100+ volunteer hours in 2023 — distinctive for a bank of this size [3]. Employee Retention (1/2): Named a Top Workplace under Harmening's leadership and the 100 Days of Listening tour culture initiative is well-regarded, but no specific tenure data was disclosed [2]. Insider Buying (0/2): No notable open-market insider buying disclosed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ASB's financials reflect a healthy regional bank in a re-accelerating revenue environment. Forward P/E of 8.7 is well below the 20 target, ROE of 9.9% is below the 15% target but acceptable for a regional bank, and revenue grew 7.2% YoY (and far higher with the recent earnings rebound) [5]. Profit margin of 33.1% is strong for the sector. Debt-to-equity is N/A from yfinance for banks (typical) and excluded. Dividend metrics are the highlight: $0.96 annualized dividend ($0.24 quarterly), ~3.4% yield, and ASB is among the longest-running dividend payers in U.S. banking with 30+ consecutive years of payments [1]. The $100M share buyback authorization adds to capital return [1]. Liquidity floor cleared: 2.48M avg vol × $27.86 = $69M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Associated Bank is a 160+ year old Upper Midwest community bank that has shown renewed strategic discipline under Andy Harmening, with a strong community commitment and culture of listening. It is a credible long-term player but lacks the transformative purpose or existential pivots that would mark a true infinite game leader.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ASB articulates a community-bank purpose grounded in serving Upper Midwest customers and communities, validated by 160+ years of continuous operation, the $9B in cumulative community commitments since 2016, and a 30+ year dividend track record [3]. The cause is genuine and partially lived but is not a distinctive 'just cause' that would survive a Sinek test for transformative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Harmening's 100 Days of Listening tour, Top Workplaces recognition, and 81% colleague volunteer participation rate suggest a healthy culture [2][3]. Stable leadership and no significant layoff/turnover events disclosed. Adequate trust but not exceptional.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ASB management discusses competitive positioning relative to USB, JPM and PNC in its footprint with a 'learn and improve' tone rather than a destruction-focused narrative, but evidence is thin.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bank evolved from a Wisconsin community bank to a 3-state Upper Midwest regional with growing capital markets and wealth offerings. Harmening's strategic plan represents incremental adaptation — not a transformative pivot like Apple or Fujifilm.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willingness to invest in a multi-year strategic transformation, $2B community commitment, and renewable energy financing during a tough regional banking cycle shows some courage, but not a pattern of bold, costly long-term bets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Associated Banc-Corp is a high-quality Upper Midwest regional bank executing a successful strategic turnaround under CEO Andy Harmening. FY2025 revenue grew 50% to $1.43B and net income surged 315% to $463M, with Q4 revenue up 14% YoY [1]. The bank trades at just 8.7x forward P/E with a 3.4%+ dividend yield and a 30+ year dividend payment streak, plus a $100M share buyback authorization [1]. The $2B community commitment, $1.7B in renewable energy financing, and Top Workplaces recognition speak to durable cultural strength and embedded community relationships that are hard to replicate [3]. With a re-accelerating earnings profile and conservative regional banking model, ASB offers an attractive income-plus-recovery setup at low multiples.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structural challenges of mid-cap regional banking. Net interest margin remains pressured by the rate environment, ASB lacks the scale to compete with money-center banks on AI investment or technology spend, and it must defend share against larger regional consolidators. ROE of 9.9% is well below the 15% target and below money-center peers [5]. The 5-year dividend growth CAGR is modest at ~2%, indicating limited dividend-growth runway despite the long payment streak. Geographic concentration in Wisconsin, Illinois and Minnesota creates exposure to Upper Midwest commercial real estate and manufacturing cycles. Without a transformative strategic catalyst, the stock is more likely to be a steady income holding than a capital-appreciation winner.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execution of the multi-year strategic plan that drove FY2025 revenue +50% and EPS +315% — sustained operating leverage in 2026 would re-rate the multiple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$100M share buyback authorization combined with 3.4%+ dividend yield supports total shareholder return at a low forward P/E of 8.7x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interest margin expansion if the yield curve continues to steepen and deposit costs ease in 2026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Upper Midwest commercial real estate and manufacturing cycle exposure could pressure credit quality — ASB lacks geographic diversification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ROE of 9.9% is structurally below money-center peers and 5-year dividend growth CAGR of ~2% limits compounding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Subscale technology and AI investment relative to large regionals (USB, PNC) and money-center banks could erode competitive position over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Regional banking is structurally protected from AI disruption — deposit-taking, regulated commercial lending, branch-based small business banking, and wealth management all involve regulated processes, customer relationships, and compliance moats AI cannot displace [2]. AI does create efficiency pressure on back-office, call centers, mortgage underwriting, and branch staffing, and ASB does not yet have the scale to lead in proprietary AI tooling the way money-center banks do. Analysts are not flagging AI as an existential threat. AI Opportunity (0/1): No quantified AI revenue or specific AI cost-savings disclosed beyond the community AI Academy program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Associated Banc-Corp Q4 2025 Earnings Release — 14% revenue growth, $0.24 dividend, $100M buyback, January 22,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Associated Banc-Corp newsroom — CEO Andy Harmening culture and AI Academy initiatives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Associated Bank 2024-2026 Community Commitment Plan and 2023 Sustainability Report — $2B commitment, $1.7B renewable energy financing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ASB dividend history and financial metrics,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ASB, retrieved April 14,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