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w:t>
      </w:r>
      <w:r>
        <w:rPr>
          <w:rFonts w:ascii="Calibri" w:hAnsi="Calibri"/>
          <w:b/>
          <w:color w:val="1A2010"/>
          <w:sz w:val="40"/>
        </w:rPr>
        <w:t xml:space="preserve">  Amer Sports, Inc.</w:t>
      </w:r>
    </w:p>
    <w:p>
      <w:pPr>
        <w:spacing w:after="120"/>
      </w:pPr>
      <w:r>
        <w:rPr>
          <w:rFonts w:ascii="Calibri" w:hAnsi="Calibri"/>
          <w:b/>
          <w:color w:val="6E8450"/>
          <w:sz w:val="18"/>
        </w:rPr>
        <w:t>GROWTH SLEEVE · 2026-04-01 · Inspire: 22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Finland</w:t>
      </w:r>
    </w:p>
    <w:p>
      <w:pPr>
        <w:spacing w:after="80"/>
      </w:pPr>
      <w:r>
        <w:rPr>
          <w:rFonts w:ascii="Calibri" w:hAnsi="Calibri"/>
          <w:b w:val="0"/>
          <w:color w:val="3A4A28"/>
          <w:sz w:val="20"/>
        </w:rPr>
        <w:t>Amer Sports designs, manufactures, and distributes premium sports equipment, apparel, and footwear through iconic brands including Arc'teryx (technical apparel), Salomon (outdoor performance), and Wilson (ball and racquet sports). The company operates across three segments with global distribution through owned retail, wholesale, and e-commerce channels. Majority-owned by ANTA Sports.</w:t>
      </w:r>
    </w:p>
    <w:p>
      <w:r>
        <w:rPr>
          <w:rFonts w:ascii="Calibri" w:hAnsi="Calibri"/>
          <w:b/>
          <w:color w:val="6E8450"/>
          <w:sz w:val="18"/>
        </w:rPr>
        <w:t>15,400 Employees · https://www.amersports.com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Amer Sports delivered 27% revenue growth in 2025 to $6.6B with double-digit growth across all segments, regions, and channels — a breakout year led by Arc'teryx and Salomon surpassing $2B in sales [1]. The company successfully IPO'd in February 2024 and transformed from a diversified sports conglomerate into a focused premium brand platform. AI Deployment (1/2): Amer Sports has embedded generative AI in daily workflows across productivity, content, analysis, and operational support, and partnered with Personal AI for personalized enterprise AI [2]. Chief Digital Officer Donghai Chen leads an active AI program running in parallel with core systems. Market Share (2/2): Arc'teryx is the dominant brand in technical outdoor apparel with cult-like consumer loyalty and 18-20% guided growth, while Salomon crossed $2B in sales becoming a category leader in trail running and outdoor footwear [1]. Pipeline (1/2): Amer Sports plans $400M in capex for 2026 (up from $310M in 2025) focused on retail expansion, IT modernization, and AI infrastructure [2]. The SAP S/4HANA Cloud migration and 25 planned patent applications for AI-powered sporting goods show pipeline visibility. R&amp;D Intensity (1/1): Significant R&amp;D investment in materials science, AI-powered sporting goods, and smart technology; the company has committed to 25 new patent applications in AI/smart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Amer Sports' mission to 'elevate the world through sports' is clear and connects the business to a broader purpose beyond profit, though it is not uniquely distinctive among premium sports brands [2]. Community Impact (1/2): Amer Sports has a dedicated sustainability strategy ('charging towards net-zero, championing a circular world, raising the bar for supply chain, elevating the world through sports') and collaborates with suppliers on fair labor and human rights [3]. The company has a Senior VP of Sustainability on its leadership team. Employee Retention (2/2): Amer Sports ranks in the Top 5% for employee satisfaction on Compensation, Happiness, and Meetings categories on Comparably, and ranks 2nd in Overall Culture Score vs competitors [2]. The 15,400-employee workforce and experienced brand-level leadership (Stuart Haselden at Arc'teryx, Guillaume Meyzenq at Salomon) provide stability. Insider Buying (1/2): CEO James Zheng leads a team with significant equity alignment; 62.6% insider/controlling shareholder ownership (ANTA Sports) ensures long-term orientation, though this also limits float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 Sports has a strong financial profile for a high-growth consumer company. Revenue grew 28.5% YoY in Q4 2025 and 27% for the full year to $6.6B, with 2026 guidance of 16-18% growth [1]. D/E of 30.1% is conservative, and gross margin of 57.6% reflects premium brand positioning. Forward P/E of 22.1x is reasonable for a company guiding to 16-18% revenue growth with expanding margins. Net income surged from $72.6M to $427.4M in 2025 (489% growth), though profit margin of 6.5% is still modest given elevated SG&amp;A investment in Salomon and retail expansion [1]. ROE of 8.1% is below the 15% target but improving rapidly. EBITDAaL margin of 14.2% and $534M FCF demonstrate operational progress. PEG ratio estimated at ~0.88 based on forward growth trajectory. Liquidity floor easily passes: 4.8M avg vol x $32.92 = $158M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Amer Sports under ANTA ownership and CEO James Zheng is building a long-term premium brand platform with the patience to invest in Salomon's growth despite near-term margin compression. The company's 75-year heritage (founded 1950), brand-centric strategy, and willingness to accept higher SG&amp;A to accelerate Salomon demonstrate infinite game tendencies, though the relatively new public company status and ANTA's controlling ownership create governance questions.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'Elevating the world through sports' is a genuine cause validated by 75 years of brand building across Arc'teryx, Salomon, and Wilson [2]. The company's sustainability strategy — net-zero commitment, circular economy, supply chain ethics — adds depth. The cause connects to health, outdoor access, and human performance in a way that differentiates from pure consumer goods companies. However, it hasn't been tested through a true existential crisis as a public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Amer Sports ranks 2nd in Overall Culture Score on Comparably with Top 5% employee satisfaction in key categories [2]. Brand-level leadership is strong with experienced executives (Haselden at Arc'teryx, Meyzenq at Salomon, Ask at Wilson). However, employees rate leadership C- (Bottom 30% of similar companies), suggesting a disconnect between brand-level culture and corporate management [2]. The use of Qmarkets idea management software to engage diverse international teams shows commitment to inclusive innovation.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Amer Sports explicitly positions its brands relative to competitors in a constructive way — Arc'teryx competes with Patagonia and The North Face on technical performance, Salomon competes with Nike and On Running in trail performance, and Wilson competes with Head and Babolat in racquet sports [1]. The multi-brand portfolio model itself reflects an understanding that different rivals' strengths serve different consumer needs.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a diversified Finnish sporting goods conglomerate to a focused premium brand platform under ANTA ownership represents meaningful strategic evolution [1]. The company has divested non-core assets and invested heavily in Arc'teryx's elevation to luxury positioning and Salomon's expansion into lifestyle footwear — extending both brands beyond their original performance niches. This is incremental but significant adaptation.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Amer Sports is accepting near-term margin compression to invest aggressively in Salomon's growth, guiding higher SG&amp;A spending for 2026 despite Wall Street concerns [1]. The $400M capex plan and willingness to miss consensus EPS expectations ($0.28-0.30 guided vs. $0.33 consensus for Q1 2026) to fund long-term brand building is textbook courage — choosing capability investment over quarterly earnings optimization. ANTA's patient capital enables this approach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 Sports is a premium brand growth story with exceptional momentum. Revenue grew 27% in 2025 to $6.6B, net income surged 489% to $427M, and 2026 guidance of 16-18% revenue growth is supported by Arc'teryx (18-20% guided growth) and Salomon crossing $2B in sales [1]. Gross margin of 57.6% reflects pricing power in technical outdoor apparel and footwear — categories with secular tailwinds from outdoor recreation trends. At 22.1x forward P/E with an estimated PEG of ~0.88, the stock offers reasonable value for a high-growth consumer brand platform. The $400M capex investment in 2026 and SAP cloud migration position the company for margin expansion as Salomon investments scale [1][2]. Analyst consensus price target of $49 represents 49% upside from current levels [4].</w:t>
      </w:r>
    </w:p>
    <w:p>
      <w:pPr>
        <w:spacing w:after="120"/>
      </w:pPr>
      <w:r>
        <w:rPr>
          <w:rFonts w:ascii="Calibri" w:hAnsi="Calibri"/>
          <w:b w:val="0"/>
          <w:color w:val="3A4A28"/>
          <w:sz w:val="20"/>
        </w:rPr>
        <w:t>The bear case centers on valuation risk and execution. The stock trades at 43.3x trailing P/E, and Q1 2026 EPS guidance of $0.28-0.30 missed consensus of $0.33, causing the stock to fall from its $42.76 all-time high to $32.92 — a 23% decline [1][4]. Near-term margin compression from elevated Salomon SG&amp;A investment means profitability improvement will take quarters to materialize. ANTA Sports' 62.6% controlling ownership limits float and raises governance concerns about minority shareholder interests. The premium outdoor apparel market faces saturation risk as Arc'teryx's luxury positioning attracts fashion-driven consumers who may be less loyal than core outdoor enthusiasts [1]. Tariff uncertainty and supply chain concentration in Asia add macro risk, though management expects minimal tariff impact. Beta of 2.8 means significant volatility in risk-off environments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Arc'teryx continuing 18-20% revenue growth with expanding margins as the brand scales its global DTC retail network [1]</w:t>
      </w:r>
    </w:p>
    <w:p>
      <w:pPr>
        <w:spacing w:before="40" w:after="40"/>
        <w:ind w:left="283"/>
      </w:pPr>
      <w:r>
        <w:rPr>
          <w:rFonts w:ascii="Calibri" w:hAnsi="Calibri"/>
          <w:b/>
          <w:color w:val="4A6B25"/>
          <w:sz w:val="20"/>
        </w:rPr>
        <w:t xml:space="preserve">2. </w:t>
      </w:r>
      <w:r>
        <w:rPr>
          <w:rFonts w:ascii="Calibri" w:hAnsi="Calibri"/>
          <w:b w:val="0"/>
          <w:color w:val="3A4A28"/>
          <w:sz w:val="20"/>
        </w:rPr>
        <w:t>Salomon crossing $2B in sales with investments in brand awareness, trail running, and lifestyle footwear driving sustained growth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inflection as Salomon SG&amp;A investments normalize and economies of scale from $400M capex program materialize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Near-term margin compression from Salomon investment — Q1 2026 EPS guidance of $0.28-0.30 missed consensus $0.33, and elevated SG&amp;A may persist through 2026 [1]</w:t>
      </w:r>
    </w:p>
    <w:p>
      <w:pPr>
        <w:spacing w:before="40" w:after="40"/>
        <w:ind w:left="283"/>
      </w:pPr>
      <w:r>
        <w:rPr>
          <w:rFonts w:ascii="Calibri" w:hAnsi="Calibri"/>
          <w:b/>
          <w:color w:val="4A6B25"/>
          <w:sz w:val="20"/>
        </w:rPr>
        <w:t xml:space="preserve">2. </w:t>
      </w:r>
      <w:r>
        <w:rPr>
          <w:rFonts w:ascii="Calibri" w:hAnsi="Calibri"/>
          <w:b w:val="0"/>
          <w:color w:val="3A4A28"/>
          <w:sz w:val="20"/>
        </w:rPr>
        <w:t>Premium outdoor apparel market saturation — Arc'teryx's luxury positioning attracts fashion-driven consumers who may prove less loyal in a downturn, creating cyclical risk [1]</w:t>
      </w:r>
    </w:p>
    <w:p>
      <w:pPr>
        <w:spacing w:before="40" w:after="40"/>
        <w:ind w:left="283"/>
      </w:pPr>
      <w:r>
        <w:rPr>
          <w:rFonts w:ascii="Calibri" w:hAnsi="Calibri"/>
          <w:b/>
          <w:color w:val="4A6B25"/>
          <w:sz w:val="20"/>
        </w:rPr>
        <w:t xml:space="preserve">3. </w:t>
      </w:r>
      <w:r>
        <w:rPr>
          <w:rFonts w:ascii="Calibri" w:hAnsi="Calibri"/>
          <w:b w:val="0"/>
          <w:color w:val="3A4A28"/>
          <w:sz w:val="20"/>
        </w:rPr>
        <w:t>ANTA Sports controlling ownership (62.6%) limits minority shareholder governance rights and concentrates strategic decision-making in a Chinese parent company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Amer Sports' core business — designing and manufacturing physical sporting goods, apparel, and footwear — has moderate AI exposure. Physical products cannot be digitized, and brand equity in Arc'teryx and Salomon is built on decades of performance credibility that AI cannot replicate [2]. However, the retail and e-commerce channels face disruption risk as AI-powered shopping assistants could disintermediate brand relationships with consumers, and CDO Donghai Chen acknowledged 'how exactly [AI] will be transformative and on what timeline is still genuinely uncertain' [2]. The consumer discretionary nature of premium outdoor gear means demand is sensitive to economic cycles that AI-driven market shifts could exacerbate. AI Opportunity (1/1): Amer Sports generates emerging AI revenue through AI-powered sporting goods (25 patent applications planned), smart technology R&amp;D, and AI-embedded workflow tools that improve content creation, supply chain optimization, and customer analytics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 Sports Q4 and FY2025 Earnings Release — $6.6B revenue, 27% growth, $427M net income, 2026 guidance of 16-18%, February 2026</w:t>
      </w:r>
    </w:p>
    <w:p>
      <w:pPr>
        <w:spacing w:before="20" w:after="20"/>
        <w:ind w:left="170"/>
      </w:pPr>
      <w:r>
        <w:rPr>
          <w:rFonts w:ascii="Calibri" w:hAnsi="Calibri"/>
          <w:b/>
          <w:color w:val="4A6B25"/>
          <w:sz w:val="15"/>
        </w:rPr>
        <w:t xml:space="preserve">2. </w:t>
      </w:r>
      <w:r>
        <w:rPr>
          <w:rFonts w:ascii="Calibri" w:hAnsi="Calibri"/>
          <w:b w:val="0"/>
          <w:color w:val="3A4A28"/>
          <w:sz w:val="17"/>
        </w:rPr>
        <w:t>Amer Sports AI strategy, IT modernization, and culture — CIO Dive, Comparably ratings, Personal AI partnership, 2025-2026</w:t>
      </w:r>
    </w:p>
    <w:p>
      <w:pPr>
        <w:spacing w:before="20" w:after="20"/>
        <w:ind w:left="170"/>
      </w:pPr>
      <w:r>
        <w:rPr>
          <w:rFonts w:ascii="Calibri" w:hAnsi="Calibri"/>
          <w:b/>
          <w:color w:val="4A6B25"/>
          <w:sz w:val="15"/>
        </w:rPr>
        <w:t xml:space="preserve">3. </w:t>
      </w:r>
      <w:r>
        <w:rPr>
          <w:rFonts w:ascii="Calibri" w:hAnsi="Calibri"/>
          <w:b w:val="0"/>
          <w:color w:val="3A4A28"/>
          <w:sz w:val="17"/>
        </w:rPr>
        <w:t>Amer Sports Sustainability Report — ESG strategy, supply chain ethics, Sustainalytics low-risk rating, 2023-2024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AS (Amer Sports),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