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AVAH</w:t>
      </w:r>
      <w:r>
        <w:rPr>
          <w:rFonts w:ascii="Calibri" w:hAnsi="Calibri"/>
          <w:b/>
          <w:color w:val="1A2010"/>
          <w:sz w:val="40"/>
        </w:rPr>
        <w:t xml:space="preserve">  Aveanna Healthcare Holdings Inc.</w:t>
      </w:r>
    </w:p>
    <w:p>
      <w:pPr>
        <w:spacing w:after="120"/>
      </w:pPr>
      <w:r>
        <w:rPr>
          <w:rFonts w:ascii="Calibri" w:hAnsi="Calibri"/>
          <w:b/>
          <w:color w:val="6E8450"/>
          <w:sz w:val="18"/>
        </w:rPr>
        <w:t>GROWTH SLEEVE · 2026-04-30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Aveanna Healthcare Holdings is a diversified home care platform company providing pediatric and adult healthcare services in the United States through three segments: Private Duty Services (PDS), Home Health &amp; Hospice (HHH), and Medical Solutions (MS), enabling medically complex patients to remain in their homes and minimizing overutilization of high-cost institutional care settings.</w:t>
      </w:r>
    </w:p>
    <w:p>
      <w:r>
        <w:rPr>
          <w:rFonts w:ascii="Calibri" w:hAnsi="Calibri"/>
          <w:b/>
          <w:color w:val="6E8450"/>
          <w:sz w:val="18"/>
        </w:rPr>
        <w:t>3,500 Employees · https://www.aveanna.com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Aveanna executed a meaningful strategic pivot from volume-driven growth to a preferred payer mix strategy, achieving episodic payer mix above 75% and driving 27.4% Q4 2025 YoY revenue growth — a genuine operational transformation that opened higher-margin revenue [1]. AI Deployment (1/2): CEO Shaner noted AI will support nurses rather than replace them, and the company deploys Amelia AI Agent for HR functions and AI-driven scheduling to address caregiver shortages, but no clinical AI products ship yet [2]. Market Share (1/2): Aveanna is one of the largest independent home health providers in the U.S. with leading pediatric home care positioning, but operates in a highly fragmented market without dominant category share [1]. Pipeline (0/2): No specific next-gen service launches announced with timelines beyond organic volume growth targets and expanding to 50+ preferred payer agreements [1]. R&amp;D Intensity (1/1): Investments in AI scheduling, operational technology, and back-office automation are above average for the home care peer group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Aveanna's mission of 'bringing the power of home to patients and their families' is clear and patient-centered, connecting healthcare delivery to meaningful human outcomes, but is not distinctive enough to differentiate from peers in the home health sector [3]. Community Impact (1/2): The company provides critical pediatric nursing and hospice services to medically complex populations including Medicaid-eligible children, representing genuine community benefit, though specific charitable program dollar amounts were not identified [1]. Employee Retention (1/2): Glassdoor rating of 3.7/5 with 70% recommending and 75% CEO approval is adequate for healthcare services, though industry-wide caregiver turnover remains a persistent challenge [2]. Insider Buying (1/2): Recent insider activity shows net selling by executives, with no meaningful net insider buying identified in the past 12 months; the company's PE-backed ownership structure complicates insider transaction analysis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Aveanna's infrastructure shows a split between exceptional growth metrics and a dangerously leveraged balance sheet [1]. Revenue grew 20.2% YoY to $2.43B in FY2025 with Q4 revenue of $662M up 27.4% and adjusted EBITDA of $320.8M up 74.8% [1]. Forward P/E of 9.4x is extremely attractive, 3-year revenue CAGR of 10.8% demonstrates sustained momentum, and both score 1.0. However, D/E of 776% reflects the PE-backed origins with $1.51B total debt, scoring 0 on that metric [4]. ROE of 6.2% (scoring 0.41) and profit margin of 9.2% (scoring 0.46) reflect the labor-intensive model. Liquidity floor cleared at $7.8M daily dollar volume. Growth stock weighted sum: 5.28/8 = 6.6, rounded to 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Aveanna demonstrates genuine purpose in its home healthcare mission and has shown some strategic courage in pivoting to a preferred payer mix model, but remains constrained by its leveraged capital structure and PE-backed origins, creating tension between patient-centered care and financial engineering imperatives.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Aveanna's purpose of enabling medically complex patients to remain at home rather than in institutional settings is genuine and service-oriented, connecting daily operations to meaningful patient outcomes [3]. Its focus on pediatric home care for vulnerable populations adds moral weight. However, the cause has not been tested through multi-decade consistency — Aveanna was formed in 2017 and has been through a CEO transition in 2022. Scores 2/3 on the weighted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of 3.7/5 with 75% CEO approval and 70% recommendation rate suggest an adequate but not exceptional work environment [2]. Some employees note upper leadership can be intimidating, suggesting room for improvement in psychological safety. The healthcare staffing industry broadly faces high turnover, and Aveanna's wage investments demonstrate awareness of the issue. Scores 1/2 on the weighted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Shaner frames competitive dynamics around transparency and payer partnerships rather than defeating rivals, emphasizing collaboration with payers to create mutual value [2]. The preferred payer agreement strategy (45+ agreements and growing) is inherently cooperative rather than adversarial, suggesting an infinite competitive mindset focused on partnership quality. Scores 1/1 on the weighted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pivot from volume-driven growth to a preferred payer mix strategy — achieving 75%+ episodic payer mix — represents meaningful business model evolution [1]. Aveanna also evolved from primarily pediatric nursing to a diversified home care platform including home health, hospice, and medical solutions. These are incremental rather than transformative pivots. Scores 1/2 on the weighted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Shaner's decision to prioritize payer mix quality over volume, accepting near-term revenue headwinds to build a more sustainable business model, demonstrates courage in capital allocation [1]. He has also publicly advocated against Medicaid cuts, stating that uncertainty is 'detrimental to markets' — a principled stance that could risk political friction. However, much of this was necessitated by Medicaid rate pressures. Scores 1/2 on the weighted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Aveanna Healthcare at 9.4x forward earnings offers compelling value in the secular home healthcare growth theme, with FY2025 revenue of $2.43B (up 20.2% YoY), Q4 revenue surging 27.4% to $662M, and adjusted EBITDA of $320.8M up 74.8% [1]. FY2026 guidance of $2.54-$2.56B revenue and $318-$322M adjusted EBITDA reflects management confidence in sustained organic growth approaching double digits, driven by 45+ preferred payer agreements and episodic payer mix above 75% [1]. The company's position as the largest independent home health platform for medically complex patients benefits from aging demographics, Medicaid expansion, and the structural shift from institutional to home-based care. The business is AI-immune — skilled nurses cannot be replaced by software [2].</w:t>
      </w:r>
    </w:p>
    <w:p>
      <w:pPr>
        <w:spacing w:after="120"/>
      </w:pPr>
      <w:r>
        <w:rPr>
          <w:rFonts w:ascii="Calibri" w:hAnsi="Calibri"/>
          <w:b w:val="0"/>
          <w:color w:val="3A4A28"/>
          <w:sz w:val="20"/>
        </w:rPr>
        <w:t>The bear case centers on Aveanna's extreme leverage and margin vulnerability. D/E of 776% reflects PE-backed origins with $1.51B in total debt creating significant interest expense that constrains free cash flow ($79M) and limits strategic flexibility [4]. Medicaid reimbursement risk is the existential threat: CEO Shaner has warned that proposed federal Medicaid cuts would be 'detrimental' to home healthcare markets, and any reduction in rates could severely impact the PDS segment serving Medicaid-eligible pediatric patients [2]. Profit margin of 9.2% leaves little cushion for wage inflation in a tight labor market. Forward EPS of $0.70 vs. trailing $1.05 suggests consensus expects earnings normalization after one-time gains inflated FY2025 results, and the stock's 36% decline from its $10.32 52-week high signals investor skepticism about growth sustainability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Expansion to 50+ preferred payer agreements by end of 2026, up from 45, driving organic volume growth approaching double digits and improving revenue quality [1]</w:t>
      </w:r>
    </w:p>
    <w:p>
      <w:pPr>
        <w:spacing w:before="40" w:after="40"/>
        <w:ind w:left="283"/>
      </w:pPr>
      <w:r>
        <w:rPr>
          <w:rFonts w:ascii="Calibri" w:hAnsi="Calibri"/>
          <w:b/>
          <w:color w:val="4A6B25"/>
          <w:sz w:val="20"/>
        </w:rPr>
        <w:t xml:space="preserve">2. </w:t>
      </w:r>
      <w:r>
        <w:rPr>
          <w:rFonts w:ascii="Calibri" w:hAnsi="Calibri"/>
          <w:b w:val="0"/>
          <w:color w:val="3A4A28"/>
          <w:sz w:val="20"/>
        </w:rPr>
        <w:t>Secular shift from institutional to home-based care accelerated by aging demographics and hospital capacity constraints creates multi-year volume tailwind for all three segments</w:t>
      </w:r>
    </w:p>
    <w:p>
      <w:pPr>
        <w:spacing w:before="40" w:after="40"/>
        <w:ind w:left="283"/>
      </w:pPr>
      <w:r>
        <w:rPr>
          <w:rFonts w:ascii="Calibri" w:hAnsi="Calibri"/>
          <w:b/>
          <w:color w:val="4A6B25"/>
          <w:sz w:val="20"/>
        </w:rPr>
        <w:t xml:space="preserve">3. </w:t>
      </w:r>
      <w:r>
        <w:rPr>
          <w:rFonts w:ascii="Calibri" w:hAnsi="Calibri"/>
          <w:b w:val="0"/>
          <w:color w:val="3A4A28"/>
          <w:sz w:val="20"/>
        </w:rPr>
        <w:t>AI-driven scheduling and Amelia AI Agent back-office automation reducing overhead costs and partially addressing persistent caregiver shortage headwinds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Medicaid reform or spending cuts could directly impact reimbursement rates for pediatric private duty nursing, Aveanna's largest segment by revenue [2]</w:t>
      </w:r>
    </w:p>
    <w:p>
      <w:pPr>
        <w:spacing w:before="40" w:after="40"/>
        <w:ind w:left="283"/>
      </w:pPr>
      <w:r>
        <w:rPr>
          <w:rFonts w:ascii="Calibri" w:hAnsi="Calibri"/>
          <w:b/>
          <w:color w:val="4A6B25"/>
          <w:sz w:val="20"/>
        </w:rPr>
        <w:t xml:space="preserve">2. </w:t>
      </w:r>
      <w:r>
        <w:rPr>
          <w:rFonts w:ascii="Calibri" w:hAnsi="Calibri"/>
          <w:b w:val="0"/>
          <w:color w:val="3A4A28"/>
          <w:sz w:val="20"/>
        </w:rPr>
        <w:t>D/E of 776% exposes the company to significant refinancing risk — $1.51B total debt against $197M cash with only $79M annual free cash flow constrains deleveraging timeline [4]</w:t>
      </w:r>
    </w:p>
    <w:p>
      <w:pPr>
        <w:spacing w:before="40" w:after="40"/>
        <w:ind w:left="283"/>
      </w:pPr>
      <w:r>
        <w:rPr>
          <w:rFonts w:ascii="Calibri" w:hAnsi="Calibri"/>
          <w:b/>
          <w:color w:val="4A6B25"/>
          <w:sz w:val="20"/>
        </w:rPr>
        <w:t xml:space="preserve">3. </w:t>
      </w:r>
      <w:r>
        <w:rPr>
          <w:rFonts w:ascii="Calibri" w:hAnsi="Calibri"/>
          <w:b w:val="0"/>
          <w:color w:val="3A4A28"/>
          <w:sz w:val="20"/>
        </w:rPr>
        <w:t>Forward EPS of $0.70 vs. trailing $1.05 suggests FY2025 earnings included one-time items; margin compression from wage inflation on the 9.2% profit margin could drive multiple contraction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Home healthcare is structurally immune to AI displacement — skilled nurses providing hands-on care to medically complex pediatric and adult patients in their homes cannot be replaced by software [2]. CEO Shaner explicitly stated AI will not replace nurses over the next 3-5 years but will support clinical and back-office workflows. The aging U.S. population and shift toward home-based care create secular tailwinds that AI may accelerate through remote monitoring and care coordination tools. AI risk protection scores 8/9 as an immune physical-world healthcare service. AI Opportunity (0/1): Aveanna uses AI for back-office functions (scheduling, HR via Amelia AI Agent) to reduce overhead costs, but these are internal efficiency tools rather than revenue-generating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Aveanna Healthcare Q4 2025 Earnings Release and FY2026 Guidance — $2.43B revenue, 20.2% YoY growth, $320.8M adjusted EBITDA, March 2026</w:t>
      </w:r>
    </w:p>
    <w:p>
      <w:pPr>
        <w:spacing w:before="20" w:after="20"/>
        <w:ind w:left="170"/>
      </w:pPr>
      <w:r>
        <w:rPr>
          <w:rFonts w:ascii="Calibri" w:hAnsi="Calibri"/>
          <w:b/>
          <w:color w:val="4A6B25"/>
          <w:sz w:val="15"/>
        </w:rPr>
        <w:t xml:space="preserve">2. </w:t>
      </w:r>
      <w:r>
        <w:rPr>
          <w:rFonts w:ascii="Calibri" w:hAnsi="Calibri"/>
          <w:b w:val="0"/>
          <w:color w:val="3A4A28"/>
          <w:sz w:val="17"/>
        </w:rPr>
        <w:t>Home Health Care News — Aveanna CEO Jeff Shaner on AI, payer partnerships, transparency, and Medicaid uncertainty, December 2025 / April 2025</w:t>
      </w:r>
    </w:p>
    <w:p>
      <w:pPr>
        <w:spacing w:before="20" w:after="20"/>
        <w:ind w:left="170"/>
      </w:pPr>
      <w:r>
        <w:rPr>
          <w:rFonts w:ascii="Calibri" w:hAnsi="Calibri"/>
          <w:b/>
          <w:color w:val="4A6B25"/>
          <w:sz w:val="15"/>
        </w:rPr>
        <w:t xml:space="preserve">3. </w:t>
      </w:r>
      <w:r>
        <w:rPr>
          <w:rFonts w:ascii="Calibri" w:hAnsi="Calibri"/>
          <w:b w:val="0"/>
          <w:color w:val="3A4A28"/>
          <w:sz w:val="17"/>
        </w:rPr>
        <w:t>Aveanna Healthcare Corporate Website — Mission statement, culture, and leadership,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AVAH (Aveanna Healthcare), retrieved April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