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AXIA</w:t>
      </w:r>
      <w:r>
        <w:rPr>
          <w:rFonts w:ascii="Calibri" w:hAnsi="Calibri"/>
          <w:b/>
          <w:color w:val="1A2010"/>
          <w:sz w:val="40"/>
        </w:rPr>
        <w:t xml:space="preserve">  AXIA Energia SA</w:t>
      </w:r>
    </w:p>
    <w:p>
      <w:pPr>
        <w:spacing w:after="120"/>
      </w:pPr>
      <w:r>
        <w:rPr>
          <w:rFonts w:ascii="Calibri" w:hAnsi="Calibri"/>
          <w:b/>
          <w:color w:val="6E8450"/>
          <w:sz w:val="18"/>
        </w:rPr>
        <w:t>GROWTH SLEEVE · 2026-04-16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Renewable · NYSE · Brazil</w:t>
      </w:r>
    </w:p>
    <w:p>
      <w:pPr>
        <w:spacing w:after="80"/>
      </w:pPr>
      <w:r>
        <w:rPr>
          <w:rFonts w:ascii="Calibri" w:hAnsi="Calibri"/>
          <w:b w:val="0"/>
          <w:color w:val="3A4A28"/>
          <w:sz w:val="20"/>
        </w:rPr>
        <w:t>AXIA Energia SA (formerly Centrais Elétricas Brasileiras SA - Eletrobrás) is Latin America's largest power utility, operating 44 hydroelectric plants with 42,293 MW capacity and 66,539 km of transmission lines across Brazil. The company generates electricity through hydroelectric, thermoelectric, nuclear, wind, and solar plants. It was privatized in 2022 and is transitioning from government-run turnaround to sustainable growth.</w:t>
      </w:r>
    </w:p>
    <w:p>
      <w:r>
        <w:rPr>
          <w:rFonts w:ascii="Calibri" w:hAnsi="Calibri"/>
          <w:b/>
          <w:color w:val="6E8450"/>
          <w:sz w:val="18"/>
        </w:rPr>
        <w:t>7,168 Employees · https://www.eletrobras.com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AXIA's primary transformation is the 2022 privatization, which restructured the company from a bloated state-owned enterprise into a leaner private utility — Q4 2025 adjusted net income surged 141% YoY to R$1.25B, and total investments climbed 28% to R$3.9B, showing the turnaround is delivering results [1]. However, this is corporate restructuring, not product innovation. AI Deployment (1/2): AXIA selected C3 AI to deploy Grid Intelligence across its entire transmission network for real-time fault monitoring and resolution, reducing issue identification from hours to under 10 seconds [2]. The Eletro.ia program launched in 2024 aims to apply AI at scale across operations. Market Share (2/2): AXIA is the dominant power utility in Brazil with 42,293 MW of installed capacity and 66,539 km of transmission lines — effectively a monopolistic position in Brazilian power generation and transmission [1]. Pipeline (0/2): No specific next-generation products or new capacity additions with timelines have been publicly announced beyond general investment plans. R&amp;D Intensity (0/1): Utility R&amp;D spending is below industry average; innovation focus is on operational efficiency rather than breakthrough technology.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AXIA's purpose centers on providing clean, reliable energy to Brazil — operating primarily hydroelectric generation (low-carbon) and contributing to Brazil's energy transition. This is clear and relevant but not distinctive for a utility company — most large utilities articulate similar goals. Community Impact (1/2): As Brazil's largest power utility serving the entire nation, AXIA has significant community impact through electrification and grid reliability. The company has been included in B3's Corporate Sustainability Index (ISE B3) for 15 consecutive years and was named best corporate reputation in Brazil's electricity sector by Merco [3]. Employee Retention (1/2): With 7,168 employees post-privatization (significantly reduced from the state-owned era), the workforce has been through substantial restructuring. The company has invested in governance, risk management, and compliance capabilities under EVP Camila Gualda Sampaio Araújo [2]. Insider Buying (0/2): No evidence of meaningful insider buying; CEO Ivan De Souza Monteiro's compensation structure was not detailed in search results.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AXIA's financial profile is solid for a large emerging-market utility undergoing post-privatization optimization. D/E of 66.7% is just below the 70% target, reflecting disciplined balance sheet management post-privatization [4]. ROE of 5.5% is below the 15% target but positive, scoring 0.36. Revenue declined 11.3% YoY (in USD terms — partly FX driven), scoring 0.29. The 3yr revenue CAGR of 6.6% (R$34.1B to R$41.3B) is moderate, scoring 0.77. Forward P/E of 10.2x is well below the 20x target at 1.0 — a very attractive valuation. Profit margin of 15.9% scores 0.79. Liquidity floor cleared: 2.6M avg vol × $13.30 = $34.6M daily [4]. Calculated mechanically (Growth, PEG excluded): D/E → 1.0 (1x), ROE → 0.36 (2x), Rev YoY → 0.29 (1x), Rev 5yr → 0.77 (2x), Fwd PE → 1.0 (1x), PM → 0.79 (1x). Weighted sum 5.36 / max 8.0 × 10 =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AXIA is in transition from a government-owned bureaucracy to a privately-run utility, making it difficult to assess infinite game qualities. The company's massive hydroelectric infrastructure gives it inherent longevity, but the institutional culture is still evolving from decades of state ownership. The privatization itself was a macro-political event rather than a strategic choice driven by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AXIA's purpose — providing clean energy to Brazil through the world's largest hydroelectric fleet — has inherent long-term value, but it's more an inherited infrastructure mandate than a deliberately chosen Just Cause [1]. The company was founded in 1962 as a state utility, and its purpose has always been defined by national energy policy rather than leadership vision. Post-privatization, the company hasn't yet articulated a distinctive purpose beyond operational efficiency. Score: 1/3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post-privatization restructuring reduced headcount from over 12,000 to 7,168, which would have disrupted organizational trust [2]. However, the company has invested in governance, risk management, and compliance capabilities, and the innovation-focused culture (Eletro.ia program) suggests leadership is building new institutional norms. The workforce is still adapting to private-sector expectations after decades of state ownership. Score: 1/2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 a near-monopoly utility in Brazil, AXIA has limited meaningful rivals to learn from domestically. The company's competitive language focuses on operational benchmarks and ISE B3 rankings rather than learning from peer utilities [3]. Score: 0/1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2022 privatization represents a transformative shift for the company, though it was driven by the Brazilian government's policy rather than the company's own strategic choice. Post-privatization, the company is diversifying into renewable energy (wind and solar) beyond its hydroelectric core, and investing in grid modernization through AI — showing incremental flexibility.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Ivan De Souza Monteiro has led aggressive cost restructuring, headcount reduction, and investment in modernization (28% increase in capex to R$3.9B in Q4 2025), making short-term painful decisions to position the company for long-term efficiency [1]. The C3 AI deployment demonstrates willingness to invest in technology transformation.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AXIA Energia is Latin America's largest power utility undergoing a compelling post-privatization transformation — Q4 2025 adjusted net income surged 141% YoY to R$1.25B as cost restructuring takes hold, with total investments climbing 28% to R$3.9B [1]. At 10.2x forward P/E with a 4.0% dividend yield, the stock is attractively valued for a utility with monopolistic infrastructure assets (42,293 MW capacity, 66,539 km transmission lines) in Brazil's growing economy. D/E of just 66.7% is conservative for a utility, and the company generates R$14.5B in operating cash flow [4]. The AI-powered grid modernization through C3 AI and diversification into wind/solar position AXIA for the global energy transition. Analysts project forward EPS of $1.30, representing significant earnings growth from the current $0.45 trailing EPS [4].</w:t>
      </w:r>
    </w:p>
    <w:p>
      <w:pPr>
        <w:spacing w:after="120"/>
      </w:pPr>
      <w:r>
        <w:rPr>
          <w:rFonts w:ascii="Calibri" w:hAnsi="Calibri"/>
          <w:b w:val="0"/>
          <w:color w:val="3A4A28"/>
          <w:sz w:val="20"/>
        </w:rPr>
        <w:t>The bear case centers on Brazilian country risk and currency exposure. The BRL/USD exchange rate directly impacts USD-denominated returns — the -11.3% YoY revenue decline in USD terms partly reflects currency weakness despite local revenue growth [4]. Brazilian political instability, regulatory changes to the electricity sector, and potential government interference (the government still holds a golden share post-privatization) create governance risk. The 125% payout ratio on trailing earnings is unsustainable and may require a dividend cut despite forward earnings improvement. ROE of just 5.5% is well below cost of equity for an emerging-market utility, indicating the company is not yet generating adequate returns on invested capital. Nuclear operations carry tail risks. The stock's ADR liquidity, while adequate, is lower than domestic Brazilian share volumes, creating potential pricing dislocations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post-privatization earnings normalization — forward EPS of $1.30 vs trailing $0.45 represents 189% growth as cost cuts and operational improvements flow through [1][4]</w:t>
      </w:r>
    </w:p>
    <w:p>
      <w:pPr>
        <w:spacing w:before="40" w:after="40"/>
        <w:ind w:left="283"/>
      </w:pPr>
      <w:r>
        <w:rPr>
          <w:rFonts w:ascii="Calibri" w:hAnsi="Calibri"/>
          <w:b/>
          <w:color w:val="4A6B25"/>
          <w:sz w:val="20"/>
        </w:rPr>
        <w:t xml:space="preserve">2. </w:t>
      </w:r>
      <w:r>
        <w:rPr>
          <w:rFonts w:ascii="Calibri" w:hAnsi="Calibri"/>
          <w:b w:val="0"/>
          <w:color w:val="3A4A28"/>
          <w:sz w:val="20"/>
        </w:rPr>
        <w:t>AI-powered grid modernization via C3 AI Grid Intelligence driving quantifiable operational efficiency across 66,539 km of transmission lines [2]</w:t>
      </w:r>
    </w:p>
    <w:p>
      <w:pPr>
        <w:spacing w:before="40" w:after="40"/>
        <w:ind w:left="283"/>
      </w:pPr>
      <w:r>
        <w:rPr>
          <w:rFonts w:ascii="Calibri" w:hAnsi="Calibri"/>
          <w:b/>
          <w:color w:val="4A6B25"/>
          <w:sz w:val="20"/>
        </w:rPr>
        <w:t xml:space="preserve">3. </w:t>
      </w:r>
      <w:r>
        <w:rPr>
          <w:rFonts w:ascii="Calibri" w:hAnsi="Calibri"/>
          <w:b w:val="0"/>
          <w:color w:val="3A4A28"/>
          <w:sz w:val="20"/>
        </w:rPr>
        <w:t>Brazilian energy transition — growing electricity demand from economic development and data center construction provides secular tailwind for AXIA's generation and transmission assets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Brazilian currency and country risk — BRL depreciation directly compresses USD returns, and political instability or regulatory changes could undermine post-privatization efficiency gains [4]</w:t>
      </w:r>
    </w:p>
    <w:p>
      <w:pPr>
        <w:spacing w:before="40" w:after="40"/>
        <w:ind w:left="283"/>
      </w:pPr>
      <w:r>
        <w:rPr>
          <w:rFonts w:ascii="Calibri" w:hAnsi="Calibri"/>
          <w:b/>
          <w:color w:val="4A6B25"/>
          <w:sz w:val="20"/>
        </w:rPr>
        <w:t xml:space="preserve">2. </w:t>
      </w:r>
      <w:r>
        <w:rPr>
          <w:rFonts w:ascii="Calibri" w:hAnsi="Calibri"/>
          <w:b w:val="0"/>
          <w:color w:val="3A4A28"/>
          <w:sz w:val="20"/>
        </w:rPr>
        <w:t>Government golden share — despite privatization, the Brazilian government retains veto power over certain strategic decisions, creating governance uncertainty and potential political interference [1]</w:t>
      </w:r>
    </w:p>
    <w:p>
      <w:pPr>
        <w:spacing w:before="40" w:after="40"/>
        <w:ind w:left="283"/>
      </w:pPr>
      <w:r>
        <w:rPr>
          <w:rFonts w:ascii="Calibri" w:hAnsi="Calibri"/>
          <w:b/>
          <w:color w:val="4A6B25"/>
          <w:sz w:val="20"/>
        </w:rPr>
        <w:t xml:space="preserve">3. </w:t>
      </w:r>
      <w:r>
        <w:rPr>
          <w:rFonts w:ascii="Calibri" w:hAnsi="Calibri"/>
          <w:b w:val="0"/>
          <w:color w:val="3A4A28"/>
          <w:sz w:val="20"/>
        </w:rPr>
        <w:t>Inadequate return on equity — 5.5% ROE is well below emerging-market cost of equity (~12-15%), indicating the company must significantly improve capital efficiency to justify its valuation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Electric power generation and transmission is physical infrastructure that AI structurally cannot displace — hydroelectric dams, nuclear plants, transmission lines, and substations require massive capital-intensive physical assets [1]. AI-driven demand from data centers is a net tailwind for utilities, increasing electricity consumption. Brazil's growing economy and electrification needs ensure sustained demand for AXIA's output. The modest risk comes from distributed generation and behind-the-meter solar potentially eroding centralized utility demand over the long term. AI Opportunity (1/1): AXIA is actively deploying C3 AI Grid Intelligence for real-time fault monitoring across its entire 66,539 km transmission network, reducing response times from hours to under 10 seconds [2]. The Eletro.ia program demonstrates quantifiable AI-driven operational efficiency, generating cost savings across the organization.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AXIA Energia Q4 2025 Earnings Presentation — Adjusted net income +141% YoY to R$1.25B, investments +28% to R$3.9B, February 27, 2026</w:t>
      </w:r>
    </w:p>
    <w:p>
      <w:pPr>
        <w:spacing w:before="20" w:after="20"/>
        <w:ind w:left="170"/>
      </w:pPr>
      <w:r>
        <w:rPr>
          <w:rFonts w:ascii="Calibri" w:hAnsi="Calibri"/>
          <w:b/>
          <w:color w:val="4A6B25"/>
          <w:sz w:val="15"/>
        </w:rPr>
        <w:t xml:space="preserve">2. </w:t>
      </w:r>
      <w:r>
        <w:rPr>
          <w:rFonts w:ascii="Calibri" w:hAnsi="Calibri"/>
          <w:b w:val="0"/>
          <w:color w:val="3A4A28"/>
          <w:sz w:val="17"/>
        </w:rPr>
        <w:t>C3 AI Press Release — Eletrobras selects C3 AI Grid Intelligence for transmission network monitoring; Eletro.ia AI program, 2024-2026</w:t>
      </w:r>
    </w:p>
    <w:p>
      <w:pPr>
        <w:spacing w:before="20" w:after="20"/>
        <w:ind w:left="170"/>
      </w:pPr>
      <w:r>
        <w:rPr>
          <w:rFonts w:ascii="Calibri" w:hAnsi="Calibri"/>
          <w:b/>
          <w:color w:val="4A6B25"/>
          <w:sz w:val="15"/>
        </w:rPr>
        <w:t xml:space="preserve">3. </w:t>
      </w:r>
      <w:r>
        <w:rPr>
          <w:rFonts w:ascii="Calibri" w:hAnsi="Calibri"/>
          <w:b w:val="0"/>
          <w:color w:val="3A4A28"/>
          <w:sz w:val="17"/>
        </w:rPr>
        <w:t>Merco / B3 — AXIA named best corporate reputation in Brazil electricity sector; ISE B3 Corporate Sustainability Index inclusion for 15 consecutive years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AXIA (AXIA Energia), retrieved April 16,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