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AXTI</w:t>
      </w:r>
      <w:r>
        <w:rPr>
          <w:rFonts w:ascii="Calibri" w:hAnsi="Calibri"/>
          <w:b/>
          <w:color w:val="1A2010"/>
          <w:sz w:val="40"/>
        </w:rPr>
        <w:t xml:space="preserve">  AXT, Inc.</w:t>
      </w:r>
    </w:p>
    <w:p>
      <w:pPr>
        <w:spacing w:after="120"/>
      </w:pPr>
      <w:r>
        <w:rPr>
          <w:rFonts w:ascii="Calibri" w:hAnsi="Calibri"/>
          <w:b/>
          <w:color w:val="6E8450"/>
          <w:sz w:val="18"/>
        </w:rPr>
        <w:t>GROWTH SLEEVE · 2026-03-28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AXT designs, develops, manufactures, and distributes compound semiconductor substrates — indium phosphide (InP), gallium arsenide (GaAs), and germanium (Ge) — used in high-speed data center connectivity, 5G communications, fiber optic lasers, silicon photonics, lidar, and AI infrastructure. The company holds approximately 40% global market share in InP substrates and operates primarily through its Beijing-based Tongmei subsidiary.</w:t>
      </w:r>
    </w:p>
    <w:p>
      <w:r>
        <w:rPr>
          <w:rFonts w:ascii="Calibri" w:hAnsi="Calibri"/>
          <w:b/>
          <w:color w:val="6E8450"/>
          <w:sz w:val="18"/>
        </w:rPr>
        <w:t>1,541 Employees · https://www.axt.com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AXT pioneered vertical gradient freeze (VGF) technology for compound semiconductor substrates, establishing a proprietary manufacturing process that produces lower defect density and greater mechanical strength than competitors [1]. The company has successfully pivoted from a broad substrate supplier to an AI-infrastructure play as InP demand surged for data center optical interconnects. Q3 2025 revenue of $28M exceeded $19-21M guidance by 33% after China export licenses were granted [1]. AI Deployment (1/2): AXT's substrates are essential components in AI data center connectivity — InP wafers enable the high-speed optical transceivers connecting GPU clusters — but the company does not ship AI-powered products itself [1]. Market Share (2/2): AXT holds approximately 40% global market share in indium phosphide substrates, making it the dominant supplier of a critical material for AI infrastructure [1]. Pipeline (1/2): The company is doubling InP production capacity by end of 2026 using $100M from a December 2025 public offering, and expects scale-out optics demand to roughly double in 2026 and again in 2027 [1]. R&amp;D Intensity (1/1): Significant R&amp;D investment in VGF crystal growth technology and new substrate development relative to revenue, consistent with a material science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AXT's purpose centers on enabling next-generation high-performance electronics by solving complex material science challenges — it positions itself as the foundational material supplier 'where silicon won't cut it' [2]. This is clear and identifies the company's unique role but is not transformative or deeply inspiring beyond the technical domain. Community Impact (1/2): AXT employs 1,541 people across the US and China, supporting the semiconductor supply chain, but no specific charitable programs or community investment data was found. Employee Retention (1/2): The core management team averages 11.3 years of tenure, suggesting strong institutional knowledge retention, and co-founder CEO Dr. Morris Young has led the company since 2009 with involvement since 1986 [2]. Insider Buying (1/2): Recent insider activity shows net selling — CEO Morris Young and CFO Gary Fischer have sold shares during the stock's 445% run-up, which is understandable given the magnitude of appreciation but is net selling nonetheless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AXT's financial profile is currently weak despite the AI-driven stock surge. FY2025 revenue declined 11% to $88.3M from $99.4M, constrained by China export permit delays for InP substrates [1]. Profit margin is deeply negative at -24.1% with ROE of -7.9%, reflecting the company's current unprofitability [4]. Forward P/E of 129.9x prices in massive future earnings growth that has not yet materialized. D/E of 20.9% is conservative, and the $100M capital raise provides runway for capacity expansion. However, revenue has contracted over 3 years from $137.4M (2021) to $88.3M (2025), yielding a negative 3-year CAGR of -10.2% [1]. Analysts forecast 41.4% revenue growth in 2026 to approximately $100M and $200M in 2027, but these projections depend heavily on Chinese export permit approvals and AI infrastructure spending continuation [1]. Liquidity floor cleared: 8.4M avg vol x $60.63 = $510M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AXT under co-founder CEO Dr. Morris Young demonstrates some infinite game characteristics — 40 years of commitment to compound semiconductor material science, patient investment in VGF technology that is now paying off in the AI era, and deep institutional knowledge. However, the company's heavy dependence on Chinese manufacturing and government export permits, combined with recent insider selling during the stock surge, raises questions about long-term strategic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AXT's purpose — enabling high-performance electronics through advanced material science where silicon falls short — is genuine and has been consistently pursued since 1986 [2]. However, it reads more as a technical mission than a transformative vision, and the company has not articulated a deeper purpose that would inspire sacrifice or endure through crisis. The 40-year history shows commitment but the purpose hasn't been tested through transformative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team's average tenure of 11.3 years and co-founder CEO Dr. Young's 40+ year involvement suggest strong organizational stability and institutional knowledge [2]. The 1,541-person workforce operates across US and China facilities, and no major cultural controversies or layoffs have surfaced. However, no specific evidence of exceptional trust or employee empowerment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AXT operates in a competitive landscape with Sumitomo Electric, JX Nippon Mining, and other compound semiconductor manufacturers, and the company's focus is on improving its own VGF technology and expanding capacity rather than attacking competitors [2]. The company's language emphasizes enabling customer applications and technology advancement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AXT has evolved from a broad semiconductor substrate supplier to a company increasingly focused on InP for AI data center connectivity, responding to market shifts in demand [1]. The listing of subsidiary Tongmei on Shanghai's STAR Market and the vertical integration strategy represent meaningful strategic evolution. However, the core business model — manufacturing compound semiconductor substrates — has remained fundamentally unchanged for 40 years.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$100M capital raise to double InP capacity demonstrates investment conviction, insider selling by CEO Young and CFO Fischer during the stock's 445% surge sends a mixed signal about leadership's long-term confidence [3]. The company's dependence on Chinese export permits — with revenue declining when permits are delayed — reveals a structural vulnerability that leadership has not resolved despite years of geopolitical risk escalation.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AXT holds a dominant 40% global market share in indium phosphide substrates — the critical material enabling high-speed optical interconnects in AI data centers [1]. As hyperscalers build out AI infrastructure, demand for InP is surging — AXT expects scale-out optics demand to double in 2026 and again in 2027, and the company is doubling production capacity by year-end 2026 funded by a $100M capital raise [1]. Analysts forecast 41% revenue growth in 2026 to ~$100M and a doubling to $200M in 2027 as AI infrastructure spending accelerates. Co-founder CEO Dr. Morris Young brings 40 years of compound semiconductor expertise, and the proprietary VGF technology provides a quality advantage over competitors [2]. The $3B+ market cap reflects investor conviction in the AI infrastructure thesis.</w:t>
      </w:r>
    </w:p>
    <w:p>
      <w:pPr>
        <w:spacing w:after="120"/>
      </w:pPr>
      <w:r>
        <w:rPr>
          <w:rFonts w:ascii="Calibri" w:hAnsi="Calibri"/>
          <w:b w:val="0"/>
          <w:color w:val="3A4A28"/>
          <w:sz w:val="20"/>
        </w:rPr>
        <w:t>The bear case is dominated by geopolitical risk and extreme valuation. AXT manufactures primarily in Beijing through its Tongmei subsidiary, and Chinese government export controls on InP (imposed February 2025) require per-customer export permits that have already caused revenue guidance misses — FY2025 revenue declined 11% to $88.3M [1]. At 130x forward P/E and a P/S ratio of 22x, the stock prices in flawless execution of capacity doubling, export permit approvals, and sustained AI demand — any disruption would trigger severe multiple compression. The 445% stock appreciation since November 2025 has been almost entirely P/S expansion rather than fundamental improvement [1]. Insider selling by the CEO and CFO during this run-up is a concerning signal. US-China tensions could escalate further, potentially restricting AXT's ability to export from its Chinese facilities or forcing costly reshoring of manufacturing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InP capacity doubling by end of 2026 funded by $100M capital raise, enabling AXT to capture surging AI data center interconnect demand at 40% market share [1]</w:t>
      </w:r>
    </w:p>
    <w:p>
      <w:pPr>
        <w:spacing w:before="40" w:after="40"/>
        <w:ind w:left="283"/>
      </w:pPr>
      <w:r>
        <w:rPr>
          <w:rFonts w:ascii="Calibri" w:hAnsi="Calibri"/>
          <w:b/>
          <w:color w:val="4A6B25"/>
          <w:sz w:val="20"/>
        </w:rPr>
        <w:t xml:space="preserve">2. </w:t>
      </w:r>
      <w:r>
        <w:rPr>
          <w:rFonts w:ascii="Calibri" w:hAnsi="Calibri"/>
          <w:b w:val="0"/>
          <w:color w:val="3A4A28"/>
          <w:sz w:val="20"/>
        </w:rPr>
        <w:t>Scale-out optics demand expected to roughly double in 2026 and again in 2027, with scale-up/CPO demand reaching an inflection point around 2028-2029 [1]</w:t>
      </w:r>
    </w:p>
    <w:p>
      <w:pPr>
        <w:spacing w:before="40" w:after="40"/>
        <w:ind w:left="283"/>
      </w:pPr>
      <w:r>
        <w:rPr>
          <w:rFonts w:ascii="Calibri" w:hAnsi="Calibri"/>
          <w:b/>
          <w:color w:val="4A6B25"/>
          <w:sz w:val="20"/>
        </w:rPr>
        <w:t xml:space="preserve">3. </w:t>
      </w:r>
      <w:r>
        <w:rPr>
          <w:rFonts w:ascii="Calibri" w:hAnsi="Calibri"/>
          <w:b w:val="0"/>
          <w:color w:val="3A4A28"/>
          <w:sz w:val="20"/>
        </w:rPr>
        <w:t>Revenue inflection from $88.3M (FY2025) to analyst-estimated $100M (2026) and $200M (2027) as China export permits normalize and AI infrastructure spending accelerates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export control dependency — InP export permits from China's Ministry of Commerce are required for every customer order, and delays have already caused revenue misses and 11% annual revenue decline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at 130x forward P/E and 22x P/S — the 445% stock appreciation is almost entirely multiple expansion, leaving no margin of safety if growth disappoints [1]</w:t>
      </w:r>
    </w:p>
    <w:p>
      <w:pPr>
        <w:spacing w:before="40" w:after="40"/>
        <w:ind w:left="283"/>
      </w:pPr>
      <w:r>
        <w:rPr>
          <w:rFonts w:ascii="Calibri" w:hAnsi="Calibri"/>
          <w:b/>
          <w:color w:val="4A6B25"/>
          <w:sz w:val="20"/>
        </w:rPr>
        <w:t xml:space="preserve">3. </w:t>
      </w:r>
      <w:r>
        <w:rPr>
          <w:rFonts w:ascii="Calibri" w:hAnsi="Calibri"/>
          <w:b w:val="0"/>
          <w:color w:val="3A4A28"/>
          <w:sz w:val="20"/>
        </w:rPr>
        <w:t>US-China geopolitical escalation risk — potential restrictions on AXT's Beijing-based Tongmei subsidiary could force costly manufacturing reshoring or loss of competitive cost advantages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AXT is structurally immune to AI disruption because its products ARE AI infrastructure — indium phosphide substrates are essential physical components in the high-speed optical transceivers that connect GPU clusters in AI data centers [1]. No amount of AI software development can replace the need for compound semiconductor wafers; in fact, AI expansion directly increases demand for AXT's products. The company holds 40% global market share in InP substrates, and the scale-out optics market is expected to double in 2026. AI Opportunity (1/1): AXT generates meaningful revenue directly from AI infrastructure — its InP substrates are used in data center optical interconnects that are essential for AI workloads, and this demand driver is accelerating as hyperscalers build out AI compute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AXT Q3 and Q4 2025 Earnings — $28M Q3 revenue (exceeded $19-21M guidance), $88.3M FY2025, capacity doubling plan, December 2025-March 2026</w:t>
      </w:r>
    </w:p>
    <w:p>
      <w:pPr>
        <w:spacing w:before="20" w:after="20"/>
        <w:ind w:left="170"/>
      </w:pPr>
      <w:r>
        <w:rPr>
          <w:rFonts w:ascii="Calibri" w:hAnsi="Calibri"/>
          <w:b/>
          <w:color w:val="4A6B25"/>
          <w:sz w:val="15"/>
        </w:rPr>
        <w:t xml:space="preserve">2. </w:t>
      </w:r>
      <w:r>
        <w:rPr>
          <w:rFonts w:ascii="Calibri" w:hAnsi="Calibri"/>
          <w:b w:val="0"/>
          <w:color w:val="3A4A28"/>
          <w:sz w:val="17"/>
        </w:rPr>
        <w:t>AXT Corporate Profile — Co-founder CEO Dr. Morris Young (40+ year tenure), VGF technology, management team 11.3yr avg tenure, mission statement</w:t>
      </w:r>
    </w:p>
    <w:p>
      <w:pPr>
        <w:spacing w:before="20" w:after="20"/>
        <w:ind w:left="170"/>
      </w:pPr>
      <w:r>
        <w:rPr>
          <w:rFonts w:ascii="Calibri" w:hAnsi="Calibri"/>
          <w:b/>
          <w:color w:val="4A6B25"/>
          <w:sz w:val="15"/>
        </w:rPr>
        <w:t xml:space="preserve">3. </w:t>
      </w:r>
      <w:r>
        <w:rPr>
          <w:rFonts w:ascii="Calibri" w:hAnsi="Calibri"/>
          <w:b w:val="0"/>
          <w:color w:val="3A4A28"/>
          <w:sz w:val="17"/>
        </w:rPr>
        <w:t>StocksTotrade, Simply Wall St — Insider selling by CEO and CFO during 445% stock surge, geopolitical risk analysis, ESG governance concerns,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AXTI key statistics, D/E 20.9%, ROE -7.9%, Forward P/E 129.9,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