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BAK</w:t>
      </w:r>
      <w:r>
        <w:rPr>
          <w:rFonts w:ascii="Calibri" w:hAnsi="Calibri"/>
          <w:b/>
          <w:color w:val="1A2010"/>
          <w:sz w:val="40"/>
        </w:rPr>
        <w:t xml:space="preserve">  Braskem S.A.</w:t>
      </w:r>
    </w:p>
    <w:p>
      <w:pPr>
        <w:spacing w:after="120"/>
      </w:pPr>
      <w:r>
        <w:rPr>
          <w:rFonts w:ascii="Calibri" w:hAnsi="Calibri"/>
          <w:b/>
          <w:color w:val="6E8450"/>
          <w:sz w:val="18"/>
        </w:rPr>
        <w:t>GROWTH SLEEVE · 2026-04-16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Chemicals · NYSE · Brazil</w:t>
      </w:r>
    </w:p>
    <w:p>
      <w:pPr>
        <w:spacing w:after="80"/>
      </w:pPr>
      <w:r>
        <w:rPr>
          <w:rFonts w:ascii="Calibri" w:hAnsi="Calibri"/>
          <w:b w:val="0"/>
          <w:color w:val="3A4A28"/>
          <w:sz w:val="20"/>
        </w:rPr>
        <w:t>Braskem S.A. is the largest petrochemical company in the Americas and the world's largest producer of biopolymers (green polyethylene from sugarcane). The company manufactures and sells polyethylene, polypropylene, PVC, caustic soda, and other chemicals and petrochemicals primarily in Brazil, with operations also in the United States and Mexico through Braskem Idesa. The company faces significant environmental liabilities from the Alagoas sinkhole disaster.</w:t>
      </w:r>
    </w:p>
    <w:p>
      <w:r>
        <w:rPr>
          <w:rFonts w:ascii="Calibri" w:hAnsi="Calibri"/>
          <w:b/>
          <w:color w:val="6E8450"/>
          <w:sz w:val="18"/>
        </w:rPr>
        <w:t>8,233 Employees · https://www.braskem.com.br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Braskem's revenue has declined from R$96.5B (2021) to R$70.7B (TTM 2024), a three-year CAGR of -9.9%, reflecting the prolonged petrochemical downcycle with no meaningful product launches or business model transformations [1][5]. The company shut down its venture capital arm Oxygea Ventures, signaling retreat from innovation investments. AI Deployment (0/2): Braskem's previous AI investment was through Oxygea Ventures (AssetWatch predictive maintenance stake), which has been shut down as part of a broader cost-cutting and capital reallocation effort [2]. No AI products are shipping to customers or generating measurable internal savings. Market Share (1/2): Braskem is the largest petrochemical company in the Americas and the world's largest biopolymer producer — a meaningful market position in bulk chemicals and green PE from sugarcane [1]. However, commodity chemicals market share provides limited differentiation. Pipeline (0/2): No next-generation products announced with specific timelines. The 2026 focus is on $465M in capital expenditures primarily for asset integrity and safety maintenance, not product innovation [1]. R&amp;D Intensity (1/1): Green polyethylene from sugarcane (I'm green PE) is a genuine R&amp;D achievement that differentiates from commodity chemical peers, demonstrating above-average investment in sustainable chemistry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Braskem articulates a culture focused on 'innovation, safety, sustainability, ethical conduct, and collaboration' — generic language interchangeable with any industrial company, particularly hollow given the Alagoas disaster and FCPA violations [2]. Community Impact (0/2): The Alagoas sinkhole disaster is the antithesis of community impact — Braskem's improper rock salt mining operations displaced 60,000 residents from their homes, destroyed 15 hectares of mangroves and sandbanks, contaminated aquifers, and cost the company nearly R$14B in provisions and compensation [3]. Affected residents report meager and non-negotiable compensation offers. Employee Retention (0/2): No retention data available. Recent CEO change (Roberto Prisco Paraiso Ramos, December 2024) and comprehensive leadership team restructuring suggest organizational instability rather than stability [2]. Insider Buying (1/2): New CEO appointed December 2024 signals fresh leadership direction, though no insider buying transactions were identified. The leadership change itself suggests board-level conviction that new direction is needed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Braskem's financial profile is in severe distress across nearly every metric. Revenue declined 15.9% YoY with a three-year CAGR of -9.9% as the petrochemical downcycle persists [1][5]. The company is deeply unprofitable with -14.0% profit margin and EPS of -$4.96. Shareholders' equity is negative at R$-3.2B, making D/E and ROE incalculable [5]. Gross debt stands at US$8.4B with adjusted net debt of US$7.2B and corporate leverage of 14.76x — extreme for any industry [5]. Cash declined from R$15.0B to R$6.7B through the first nine months of 2025. The Alagoas environmental disaster has generated R$14B in cumulative provisions with potential for additional claims. Forward P/E is negative (-4.6x) reflecting expected continued losses. Q3 2025 recurring EBITDA of US$150M is up 104% sequentially but well below levels needed to service $8.4B in gross debt [5]. Liquidity floor cleared at $10.2M daily traded value, but financial metrics are uniformly catastrophic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Braskem is a cautionary tale of finite game thinking. The Alagoas sinkhole disaster — caused by decades of improper rock salt mining that displaced 60,000 people and destroyed ecosystems — and the $957M FCPA settlement for corruption demonstrate a company that prioritized extraction and short-term value over long-term stewardship. Sinek would point to the governance failures, environmental destruction, and negative equity balance sheet as evidence of a company that played to win this quarter at the expense of playing to keep playing. The biopolymer innovation and new CEO appointment represent small steps toward infinite game thinking, but the legacy of harm is profound.</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is evident. Braskem exists to produce petrochemicals profitably — there is no articulated vision of a future state worth sacrificing for. The company's sustainability language rings hollow against the Alagoas disaster that displaced 60,000 people and the $957M FCPA corruption settlement [2][3]. A company that destroys communities and bribes officials is definitionally playing a finite game.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December 2024 CEO appointment (Roberto Prisco Paraiso Ramos) and comprehensive leadership restructuring signal board-level recognition that trust needed rebuilding [2]. With 8,233 employees across Brazil, the U.S., and Mexico, the organization has scale, but the leadership turnover and governance crises suggest instability. No employee sentiment data available to assess organizational trust below the C-suite.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Braskem operates in a global commodity chemicals market where competition from Dow, LyondellBasell, SABIC, and others is a constant reality [1]. The biopolymer pivot (green PE from sugarcane) was directly inspired by competitive and regulatory pressure to differentiate beyond commodity pricing. The company's acknowledgment that it must compete on sustainability — not just cost — shows some awareness of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development of green polyethylene from sugarcane — making Braskem the world's largest biopolymer producer — represents meaningful strategic evolution from pure commodity petrochemicals toward sustainable chemistry [1]. This was an incremental but genuine pivot that created differentiation. However, the company's core business remains conventional petrochemicals, and the current restructuring is driven by financial distress rather than strategic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Alagoas disaster and FCPA violations represent the opposite of courageous leadership — they reveal leadership that prioritized extraction over responsibility, short-term gain over community stewardship, and concealment over transparency [3]. The $957M SEC settlement and R$14B in Alagoas provisions are the financial cost of leadership that lacked courage to do the right thing. The new CEO represents a fresh start, but the legacy of governance failure weighs heavily.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Braskem is the largest petrochemical company in the Americas and the world's largest biopolymer producer, trading at a deeply distressed valuation — $1.5B market cap against ~$14B annual revenue (0.1x revenue) [4]. The petrochemical cycle is at or near trough with Q3 2025 recurring EBITDA of US$150M up 104% sequentially, suggesting early cyclical recovery [5]. New CEO Roberto Prisco Paraiso Ramos (December 2024) is restructuring leadership and optimizing capital allocation with $465M planned investment in 2026 [1][2]. Green PE from sugarcane provides unique differentiation as ESG-driven demand for sustainable plastics grows. The company maintains US$2.3B in available liquidity to weather the downcycle [5]. Any petrochemical upcycle — driven by demand recovery, supply rationalization, or energy cost normalization — would dramatically improve profitability and the equity value from current depressed levels.</w:t>
      </w:r>
    </w:p>
    <w:p>
      <w:pPr>
        <w:spacing w:after="120"/>
      </w:pPr>
      <w:r>
        <w:rPr>
          <w:rFonts w:ascii="Calibri" w:hAnsi="Calibri"/>
          <w:b w:val="0"/>
          <w:color w:val="3A4A28"/>
          <w:sz w:val="20"/>
        </w:rPr>
        <w:t>The bear case is overwhelming and multi-dimensional. Braskem's financial position is precarious: negative equity of R$-3.2B, gross debt of US$8.4B (14.76x leverage), declining cash from R$15.0B to R$6.7B, and a -14% profit margin with EPS of -$4.96 [5]. The Alagoas sinkhole disaster has already generated R$14B in provisions with potential for additional claims — a Brazilian Senate report was 'highly damning' and seven executives face environmental crime charges [3]. The $957M FCPA settlement for corruption adds governance risk. Revenue has declined -9.9% annually over three years with continued 15.9% YoY declines as the petrochemical downcycle persists [4][5]. Forward P/E is negative (-4.6x), reflecting expected continued losses. The Braskem Idesa joint venture in Mexico adds R$13.5B in additional borrowings to the consolidated balance sheet. With negative equity and 14.76x leverage, any extension of the petrochemical downcycle could threaten the company's ability to service its debt. This is a deeply distressed situation with existential risk to equity 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Petrochemical cycle recovery — any normalization of polyethylene/polypropylene spreads from current trough levels would dramatically improve EBITDA and reduce leverage from the current 14.76x [5]</w:t>
      </w:r>
    </w:p>
    <w:p>
      <w:pPr>
        <w:spacing w:before="40" w:after="40"/>
        <w:ind w:left="283"/>
      </w:pPr>
      <w:r>
        <w:rPr>
          <w:rFonts w:ascii="Calibri" w:hAnsi="Calibri"/>
          <w:b/>
          <w:color w:val="4A6B25"/>
          <w:sz w:val="20"/>
        </w:rPr>
        <w:t xml:space="preserve">2. </w:t>
      </w:r>
      <w:r>
        <w:rPr>
          <w:rFonts w:ascii="Calibri" w:hAnsi="Calibri"/>
          <w:b w:val="0"/>
          <w:color w:val="3A4A28"/>
          <w:sz w:val="20"/>
        </w:rPr>
        <w:t>New CEO Roberto Prisco Paraiso Ramos leading comprehensive leadership restructuring and capital allocation optimization, potentially unlocking operational improvements [2]</w:t>
      </w:r>
    </w:p>
    <w:p>
      <w:pPr>
        <w:spacing w:before="40" w:after="40"/>
        <w:ind w:left="283"/>
      </w:pPr>
      <w:r>
        <w:rPr>
          <w:rFonts w:ascii="Calibri" w:hAnsi="Calibri"/>
          <w:b/>
          <w:color w:val="4A6B25"/>
          <w:sz w:val="20"/>
        </w:rPr>
        <w:t xml:space="preserve">3. </w:t>
      </w:r>
      <w:r>
        <w:rPr>
          <w:rFonts w:ascii="Calibri" w:hAnsi="Calibri"/>
          <w:b w:val="0"/>
          <w:color w:val="3A4A28"/>
          <w:sz w:val="20"/>
        </w:rPr>
        <w:t>Growing demand for biopolymers — Braskem's green PE from sugarcane is uniquely positioned as ESG-driven regulatory and consumer demand shifts toward sustainable plastics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balance sheet risk — negative equity of R$-3.2B, US$8.4B gross debt at 14.76x leverage, and declining cash reserves create real bankruptcy risk if the petrochemical downcycle extends [5]</w:t>
      </w:r>
    </w:p>
    <w:p>
      <w:pPr>
        <w:spacing w:before="40" w:after="40"/>
        <w:ind w:left="283"/>
      </w:pPr>
      <w:r>
        <w:rPr>
          <w:rFonts w:ascii="Calibri" w:hAnsi="Calibri"/>
          <w:b/>
          <w:color w:val="4A6B25"/>
          <w:sz w:val="20"/>
        </w:rPr>
        <w:t xml:space="preserve">2. </w:t>
      </w:r>
      <w:r>
        <w:rPr>
          <w:rFonts w:ascii="Calibri" w:hAnsi="Calibri"/>
          <w:b w:val="0"/>
          <w:color w:val="3A4A28"/>
          <w:sz w:val="20"/>
        </w:rPr>
        <w:t>Alagoas environmental disaster — R$14B in cumulative provisions with potential for additional claims, Senate criminal referrals, and reputational damage that impairs financing ability [3]</w:t>
      </w:r>
    </w:p>
    <w:p>
      <w:pPr>
        <w:spacing w:before="40" w:after="40"/>
        <w:ind w:left="283"/>
      </w:pPr>
      <w:r>
        <w:rPr>
          <w:rFonts w:ascii="Calibri" w:hAnsi="Calibri"/>
          <w:b/>
          <w:color w:val="4A6B25"/>
          <w:sz w:val="20"/>
        </w:rPr>
        <w:t xml:space="preserve">3. </w:t>
      </w:r>
      <w:r>
        <w:rPr>
          <w:rFonts w:ascii="Calibri" w:hAnsi="Calibri"/>
          <w:b w:val="0"/>
          <w:color w:val="3A4A28"/>
          <w:sz w:val="20"/>
        </w:rPr>
        <w:t>Prolonged petrochemical downcycle — global overcapacity and weak demand have driven a three-year revenue CAGR of -9.9% with no clear timeline for recovery, while the company continues to burn cash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Petrochemical manufacturing is an inherently physical-world operation — chemical crackers, polymerization reactors, pipelines, storage facilities, and logistics infrastructure that AI structurally cannot displace [1]. Braskem's business is driven by commodity feedstock prices (naphtha, ethane), plant utilization rates, and global polyethylene/polypropylene supply-demand dynamics — none of which are substitutable by software. Regulatory requirements for chemical plant safety, environmental compliance, and cross-border trade further insulate the business from AI disruption. No analysts discuss AI as a risk factor for commodity petrochemicals [1][2]. AI Opportunity (0/1): Braskem generates no quantifiable AI revenue. The company shut down its venture arm Oxygea Ventures, which had invested in AI-powered predictive maintenance (AssetWatch), signaling retreat from AI investment rather than advancement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Braskem 2025 Management Report and Economic/Financial Earnings — revenue, EBITDA, strategic initiatives, capex guidance, MarketScreener, 2026</w:t>
      </w:r>
    </w:p>
    <w:p>
      <w:pPr>
        <w:spacing w:before="20" w:after="20"/>
        <w:ind w:left="170"/>
      </w:pPr>
      <w:r>
        <w:rPr>
          <w:rFonts w:ascii="Calibri" w:hAnsi="Calibri"/>
          <w:b/>
          <w:color w:val="4A6B25"/>
          <w:sz w:val="15"/>
        </w:rPr>
        <w:t xml:space="preserve">2. </w:t>
      </w:r>
      <w:r>
        <w:rPr>
          <w:rFonts w:ascii="Calibri" w:hAnsi="Calibri"/>
          <w:b w:val="0"/>
          <w:color w:val="3A4A28"/>
          <w:sz w:val="17"/>
        </w:rPr>
        <w:t>Braskem CEO Appointment and Leadership Changes — Roberto Prisco Paraiso Ramos, Oxygea Ventures shutdown, governance analysis, Nasdaq/AINvest, 2024-2025</w:t>
      </w:r>
    </w:p>
    <w:p>
      <w:pPr>
        <w:spacing w:before="20" w:after="20"/>
        <w:ind w:left="170"/>
      </w:pPr>
      <w:r>
        <w:rPr>
          <w:rFonts w:ascii="Calibri" w:hAnsi="Calibri"/>
          <w:b/>
          <w:color w:val="4A6B25"/>
          <w:sz w:val="15"/>
        </w:rPr>
        <w:t xml:space="preserve">3. </w:t>
      </w:r>
      <w:r>
        <w:rPr>
          <w:rFonts w:ascii="Calibri" w:hAnsi="Calibri"/>
          <w:b w:val="0"/>
          <w:color w:val="3A4A28"/>
          <w:sz w:val="17"/>
        </w:rPr>
        <w:t>Braskem Alagoas Sinkhole Disaster — 60,000 displaced, R$14B provisions, Senate report, FCPA settlement, Wikipedia/ICIS/Mongabay,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BAK (Braskem), retrieved April 2026</w:t>
      </w:r>
    </w:p>
    <w:p>
      <w:pPr>
        <w:spacing w:before="20" w:after="20"/>
        <w:ind w:left="170"/>
      </w:pPr>
      <w:r>
        <w:rPr>
          <w:rFonts w:ascii="Calibri" w:hAnsi="Calibri"/>
          <w:b/>
          <w:color w:val="4A6B25"/>
          <w:sz w:val="15"/>
        </w:rPr>
        <w:t xml:space="preserve">5. </w:t>
      </w:r>
      <w:r>
        <w:rPr>
          <w:rFonts w:ascii="Calibri" w:hAnsi="Calibri"/>
          <w:b w:val="0"/>
          <w:color w:val="3A4A28"/>
          <w:sz w:val="17"/>
        </w:rPr>
        <w:t>Braskem Q3 2025 SEC Filing (6-K) — US$150M EBITDA, US$8.4B gross debt, 14.76x leverage, negative equity, StockTitan,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