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BCAB</w:t>
      </w:r>
      <w:r>
        <w:rPr>
          <w:rFonts w:ascii="Calibri" w:hAnsi="Calibri"/>
          <w:b/>
          <w:color w:val="1A2010"/>
          <w:sz w:val="40"/>
        </w:rPr>
        <w:t xml:space="preserve">  BioAtla,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BioAtla is a San Diego-based clinical-stage biopharmaceutical company developing Conditionally Active Biologics (CAB) and Comprehensive Integrated Antibody Optimization (CIAO!) platforms for tumor-selective oncology therapeutics. The pipeline is led by ozuriftamab vedotin (Oz-V) for OPSCC, mecbotamab vedotin (Mec-V), and the BA3182 bispecific T-cell engager. The company has a portfolio of 700+ patents and patent applications.</w:t>
      </w:r>
    </w:p>
    <w:p>
      <w:r>
        <w:rPr>
          <w:rFonts w:ascii="Calibri" w:hAnsi="Calibri"/>
          <w:b/>
          <w:color w:val="6E8450"/>
          <w:sz w:val="18"/>
        </w:rPr>
        <w:t>30 Employees · https://www.bioatla.com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Q3 2025 reported R&amp;D of $9.5M, G&amp;A of $4.2M, net loss of $15.8M, and just $8.3M cash on hand — a perilous balance-sheet position [1]. Most recent quarter beat reduced loss expectations ($0.16 EPS vs ($0.36)) and revenue of $2.0M [1]. AI Deployment (0/2): No public deployment of AI in drug discovery; CAB and CIAO! platforms are proprietary directed-evolution technologies but not generative-AI-driven. Market Share (1/2): No commercial products; competing in crowded ADC and bispecific TCE oncology spaces against well-funded peers (Merck, BMS, AstraZeneca/Daiichi). Pipeline (2/2): Oz-V Phase 3 trial design FDA-aligned for ~300 patients OPSCC (planned start early 2026 with strategic partner), BA3182 Phase 1 readout expected H1 2026 with one confirmed PR ongoing &gt;6 months, Mec-V showed 21.5-month median OS in 44 evaluable soft tissue sarcoma patients [1]. R&amp;D Intensity (0/1): R&amp;D spend has been cut following the 70% workforce reduction in March 2026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 genuine cancer-treatment mission targeting tumor-selective biologics for hard-to-treat oncology indications gives BioAtla a credible just cause [2]. Community Impact (0/2): The 70% workforce reduction announced March 2026 in conjunction with the 'formal process to evaluate strategic options to monetize assets' decimated the team [1] — deeply destructive to community and employee trust. Employee Retention (0/2): With most of the company laid off and a strategic-alternatives review under way, talent retention is essentially impossible. Insider Buying (0/2): No reported insider buying offsetting the strategic-alternatives announcement; a March 2026 share consolidation (reverse split) was a survival-driven listing-rule action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BioAtla fails the liquidity floor. With $8.3M cash at Q3 2025 [1], a 70% workforce reduction in March 2026, and a 'formal process to evaluate strategic options to monetize assets' (effectively a wind-down or sale) [1], the company is structurally distressed. After a recent share consolidation (reverse split), the post-split share price and reduced share count likely keep avg_daily_volume × stock_price below the $1M threshold for a microcap clinical-stage biotech in distress. Going-concern risk is elevated. Negative ROE, deeply negative profit margin, no revenue base, and minimal cash runway all imply Infrastructure = 0 under the hard-rule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BioAtla has shifted from infinite-game biotech building to finite-game survival mode — the March 2026 announcement of a 'formal process to evaluate strategic options to monetize assets' alongside a 70% workforce reduction signals the end-state is asset sale or wind-down rather than long-horizon platform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Treating cancers with tumor-selective conditionally active biologics is a genuine cause [2], particularly for indications with limited treatment options like OPSCC and soft tissue sarcoma.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70% workforce reduction announced in March 2026 alongside a strategic-alternatives review [1] eliminates the ability to build trusting teams; surviving employees are effectively in caretaker mode pending sale or wind-down.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BioAtla competes in ADC and bispecific TCE oncology against giants (Merck, BMS, AstraZeneca/Daiichi) and AI-driven discovery platforms (Isomorphic, Recursion). The company has been outpaced on capital and scale despite differentiated CAB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strategic-alternatives review and asset-monetization process [1] is itself an existential pivot, but it is reactive rather than proactive — driven by capital exhaustion rather than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Recent moves — a share consolidation (reverse split) for listing compliance, 70% workforce reduction, and asset-monetization review [1] — are defensive survival actions rather than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BioAtla is a clinical-stage oncology biotech in distress whose only credible path to value realization is the formal strategic-options process announced March 2026 [1]. The CAB and CIAO! platforms with 700+ patents, an FDA-aligned Phase 3 design for Oz-V in OPSCC (~300 patients), the BA3182 H1 2026 readout with a confirmed &gt;6-month PR, and Mec-V's 21.5-month median OS in soft tissue sarcoma all represent real but uncertain optionality [1][2]. If a strategic acquirer values the platform and pipeline above the current market cap, asset-sale upside exists. The bull case is essentially a binary bet on a deal at a premium to depressed equity value.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The combination of $8.3M cash at Q3 2025, a 70% workforce reduction, a recent reverse-split for listing compliance, and a 'formal process to evaluate strategic options to monetize assets' all point to wind-down or fire-sale risk [1]. Going-concern doubt is material. Even if a deal is reached, the depressed bargaining position likely produces below-market terms. The Infrastructure score is forced to 0 by the liquidity-floor hard rule, and the 70% layoff destroys the trusting-teams dimension. Without immediate non-dilutive funding or a strategic deal at premium value, equity holders face wipeout risk. SELL recommended unless investors are explicitly playing a deep-distressed-special-situation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Outcome of the formal strategic-options / asset-monetization process announced March 2026 — sale, license, or partnership at a premium would be the only material upside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BA3182 (CAB-EpCAM x CAB-CD3-TCE) Phase 1 readout in H1 2026, with one confirmed PR ongoing &gt;6 months potentially supporting partnership terms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Initiation of Oz-V Phase 3 OPSCC trial with a strategic partner, validating FDA-aligned ~300-patient design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/ capital exhaustion — $8.3M cash at Q3 2025 against ongoing R&amp;D and G&amp;A burn implies very limited runway absent a deal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or wind-down — strategic-alternatives review may end in fire-sale terms or asset liquidation rather than premium acquisition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Pipeline execution risk amid 70% workforce reduction — surviving team may be unable to advance Phase 3 Oz-V or generate the BA3182 readout on schedule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As a clinical-stage oncology biologics developer, BioAtla's CAB/CIAO! platforms are proprietary directed-evolution technologies that are neither AI-disrupted nor AI-enabled directly [2]. The broader risk is that AI-enabled drug-discovery competitors (Isomorphic Labs, Recursion, Insitro) will accelerate target identification and lead optimization in oncology, potentially eroding the differentiation of legacy directed-evolution platforms over time. AI Opportunity (1/1): The 700+ patent estate around CAB technology could be paired with AI methods if a partner acquires the assets through the strategic-options process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BioAtla press releases and Q3 2025 earnings call transcript — strategic options announcement March 2, 2026; 70% workforce reduction; share consolidation; pipeline status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BioAtla company website and corporate governance overview — CAB and CIAO! platform technology and 700+ patent portfolio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Industry context — AI-driven drug-discovery competitors (Isomorphic Labs, Recursion, Insitro) and broader biotech ESG disclosure landscape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