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BDMD</w:t>
      </w:r>
      <w:r>
        <w:rPr>
          <w:rFonts w:ascii="Calibri" w:hAnsi="Calibri"/>
          <w:b/>
          <w:color w:val="1A2010"/>
          <w:sz w:val="40"/>
        </w:rPr>
        <w:t xml:space="preserve">  Baird Medical Investment Holdings Limited</w:t>
      </w:r>
    </w:p>
    <w:p>
      <w:pPr>
        <w:spacing w:after="120"/>
      </w:pPr>
      <w:r>
        <w:rPr>
          <w:rFonts w:ascii="Calibri" w:hAnsi="Calibri"/>
          <w:b/>
          <w:color w:val="6E8450"/>
          <w:sz w:val="18"/>
        </w:rPr>
        <w:t>GROWTH SLEEVE · 2026-04-17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China</w:t>
      </w:r>
    </w:p>
    <w:p>
      <w:pPr>
        <w:spacing w:after="80"/>
      </w:pPr>
      <w:r>
        <w:rPr>
          <w:rFonts w:ascii="Calibri" w:hAnsi="Calibri"/>
          <w:b w:val="0"/>
          <w:color w:val="3A4A28"/>
          <w:sz w:val="20"/>
        </w:rPr>
        <w:t>Baird Medical Investment Holdings engages in the research, development, manufacturing, and sales of microwave ablation medical devices in China. The company offers microwave ablation apparatus and needles for treating benign and malignant tumors including thyroid nodules, liver cancer, lung cancer, and breast lumps, selling through third-party distributors.</w:t>
      </w:r>
    </w:p>
    <w:p>
      <w:r>
        <w:rPr>
          <w:rFonts w:ascii="Calibri" w:hAnsi="Calibri"/>
          <w:b/>
          <w:color w:val="6E8450"/>
          <w:sz w:val="18"/>
        </w:rPr>
        <w:t>143 Employees · https://bairdmed.com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Baird Medical has maintained its niche position in microwave ablation devices since its 2012 founding and completed its Nasdaq listing, but has not launched transformative new products or entered new markets in the last five years [1]. AI Deployment (0/2): No evidence of AI-powered products, AI-enhanced diagnostics, or quantified AI-driven operational efficiencies [2]. Market Share (1/2): Baird holds a meaningful position in China's microwave ablation market for tumor treatment, a specialized niche, but faces competition from larger medical device companies expanding into ablation technologies [1]. Pipeline (1/2): The company's product portfolio of long and fine microwave ablation needles for thyroid, liver, lung, and breast applications suggests incremental line extensions, though no specific next-generation products or FDA submissions have been announced [1]. R&amp;D Intensity (1/1): As a 143-person company focused solely on microwave ablation R&amp;D, Baird's R&amp;D intensity relative to revenue is above industry average for its size category, with 87% gross margins funding continued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Baird Medical's purpose of providing minimally invasive tumor treatment through microwave ablation addresses a genuine medical need, making cancer treatment less painful and more accessible in China — clear but not distinctive among medtech peers [1]. Community Impact (1/2): The company's products directly improve patient outcomes by offering less invasive alternatives to surgical tumor removal, particularly for thyroid nodules and liver cancer in China where access to advanced surgical facilities varies widely [1]. Employee Retention (0/2): No Glassdoor data available for Baird Medical; the 143-person workforce is too small for meaningful public employee sentiment data [2]. Insider Buying (0/2): No insider buying data available for this recently listed micro-cap company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Baird Medical's financial profile is weak across most metrics. ROE is negative at -8.0% and profit margin is -10.0%, indicating the company is currently unprofitable despite 87% gross margins — operating expenses dwarf revenue at a -131% operating margin [4]. Revenue declined 39.4% YoY to a TTM of $31.9M, a severe contraction from $37M in the prior year [1]. D/E of 63.3% is manageable, but with no forward P/E or PEG available, valuation is difficult to assess. The company has a $64M market cap with no clear path to profitability at current revenue levels. Liquidity clears the floor: 2.1M avg volume × $1.74 = ~$3.7M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Baird Medical exhibits finite game characteristics — a small, narrowly focused medical device company optimizing for near-term revenue from a single product line in a single market (China). The lack of strategic diversification, the absence of a compelling long-term vision beyond selling ablation devices, and the 39% revenue decline suggest a company reacting to market conditions rather than shaping them.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Cause exists but is shallow (1/3 points). Baird's purpose of providing minimally invasive tumor treatment is inherently meaningful — reducing suffering for cancer patients is noble work — but the company has not articulated this as a transformative Just Cause that extends beyond product sales [1]. There is no evidence that leadership frames strategic decisions through a purpose lens rather than a revenue lens.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(0/2 points). With only 143 employees and no public employee sentiment data, trust assessment relies on organizational indicators. The 39% revenue decline, negative profitability, and micro-cap status create an inherently stressful operating environment. No evidence of employee empowerment programs, cultural initiatives, or leadership continuity data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 Baird operates in a niche where larger competitors (Medtronic, Johnson &amp; Johnson Ethicon) define the competitive landscape. No management commentary references learning from rivals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points). Baird Medical has sold the same core product — microwave ablation apparatus and needles — since its 2012 founding. While it has expanded needle types (long, fine) and indications (thyroid, liver, lung, breast), the fundamental business model of manufacturing and distributing ablation devices through Chinese distributors has not changed. No evidence of strategic pivots or adjacent market entries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The 39% revenue decline with no announced restructuring, strategic pivot, or investment in new capabilities suggests reactive rather than proactive leadership [1]. No evidence of management sacrificing near-term results for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Baird Medical operates in the growing microwave ablation market for tumor treatment, with exceptionally high 87% gross margins reflecting the proprietary nature of its medical devices [4]. The company generated $37M in 2024 revenue (up 17.7% YoY) with $12.5M in earnings, demonstrating the business can be profitable when volumes are healthy [1]. The H1 2024 results showed 13.8% revenue growth and 85.8% net income growth, indicating operating leverage potential. At a $64M market cap and $1.74 stock price, the stock is deeply discounted if revenue stabilizes.</w:t>
      </w:r>
    </w:p>
    <w:p>
      <w:pPr>
        <w:spacing w:after="120"/>
      </w:pPr>
      <w:r>
        <w:rPr>
          <w:rFonts w:ascii="Calibri" w:hAnsi="Calibri"/>
          <w:b w:val="0"/>
          <w:color w:val="3A4A28"/>
          <w:sz w:val="20"/>
        </w:rPr>
        <w:t>The bear case is severe. Revenue collapsed 39.4% YoY to $31.9M TTM, erasing the prior year's gains and pushing the company into a -10% net margin loss [4]. The -8% ROE and -131% operating margin signal a business in distress, not just a temporary downturn. With only 143 employees and a single product line (microwave ablation) sold exclusively in China, Baird has minimal diversification. The company has no forward P/E (unprofitable), no analyst coverage, and no visible path to re-accelerating growth. China's healthcare regulatory environment creates policy risk, and the Nasdaq listing of a Chinese company adds geopolitical delisting risk. The micro-cap nature ($64M) means institutional investors cannot build meaningful positions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stabilization and return to profitability — if the 39% decline was driven by distributor destocking or regulatory timing, normalization could rapidly restore the $37M+ revenue run rate and 87% gross margins [1]</w:t>
      </w:r>
    </w:p>
    <w:p>
      <w:pPr>
        <w:spacing w:before="40" w:after="40"/>
        <w:ind w:left="283"/>
      </w:pPr>
      <w:r>
        <w:rPr>
          <w:rFonts w:ascii="Calibri" w:hAnsi="Calibri"/>
          <w:b/>
          <w:color w:val="4A6B25"/>
          <w:sz w:val="20"/>
        </w:rPr>
        <w:t xml:space="preserve">2. </w:t>
      </w:r>
      <w:r>
        <w:rPr>
          <w:rFonts w:ascii="Calibri" w:hAnsi="Calibri"/>
          <w:b w:val="0"/>
          <w:color w:val="3A4A28"/>
          <w:sz w:val="20"/>
        </w:rPr>
        <w:t>Market expansion beyond China — microwave ablation for thyroid and liver tumors has global applicability, and FDA/CE approvals would open significantly larger addressable markets [1]</w:t>
      </w:r>
    </w:p>
    <w:p>
      <w:pPr>
        <w:spacing w:before="40" w:after="40"/>
        <w:ind w:left="283"/>
      </w:pPr>
      <w:r>
        <w:rPr>
          <w:rFonts w:ascii="Calibri" w:hAnsi="Calibri"/>
          <w:b/>
          <w:color w:val="4A6B25"/>
          <w:sz w:val="20"/>
        </w:rPr>
        <w:t xml:space="preserve">3. </w:t>
      </w:r>
      <w:r>
        <w:rPr>
          <w:rFonts w:ascii="Calibri" w:hAnsi="Calibri"/>
          <w:b w:val="0"/>
          <w:color w:val="3A4A28"/>
          <w:sz w:val="20"/>
        </w:rPr>
        <w:t>Growing adoption of minimally invasive tumor treatment as an alternative to surgery, particularly in emerging markets where access to surgical facilities is limited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revenue decline of 39.4% YoY with no public explanation or guidance — the company may face distributor issues, regulatory changes, or market share losses that are not yet disclosed [4]</w:t>
      </w:r>
    </w:p>
    <w:p>
      <w:pPr>
        <w:spacing w:before="40" w:after="40"/>
        <w:ind w:left="283"/>
      </w:pPr>
      <w:r>
        <w:rPr>
          <w:rFonts w:ascii="Calibri" w:hAnsi="Calibri"/>
          <w:b/>
          <w:color w:val="4A6B25"/>
          <w:sz w:val="20"/>
        </w:rPr>
        <w:t xml:space="preserve">2. </w:t>
      </w:r>
      <w:r>
        <w:rPr>
          <w:rFonts w:ascii="Calibri" w:hAnsi="Calibri"/>
          <w:b w:val="0"/>
          <w:color w:val="3A4A28"/>
          <w:sz w:val="20"/>
        </w:rPr>
        <w:t>Single-product, single-market concentration — microwave ablation devices sold exclusively through Chinese distributors creates existential risk from any market disruption [1]</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geopolitical risk including potential Nasdaq delisting action, healthcare policy changes affecting medical device pricing, and trade restrictions impacting a Chinese company listed in the U.S.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Microwave ablation is a physical medical procedure requiring specialized hardware, trained physicians, and hands-on patient interaction — AI cannot replace the ablation process itself [2]. However, AI-guided imaging and robotic-assisted procedures could shift competitive dynamics, favoring larger medtech companies (Medtronic, J&amp;J) that integrate AI into their surgical platforms. Baird's narrow product focus on ablation needles and apparatus means AI-enhanced competitors could erode its market position with superior procedural guidance. AI Opportunity (0/1): Baird does not generate any AI-related revenue and has not announced AI integration into its devices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Baird Medical H1 2024 Preliminary Financial Results — $13.1M revenue (up 13.8%), $4.4M net income (up 85.8%), August 2024</w:t>
      </w:r>
    </w:p>
    <w:p>
      <w:pPr>
        <w:spacing w:before="20" w:after="20"/>
        <w:ind w:left="170"/>
      </w:pPr>
      <w:r>
        <w:rPr>
          <w:rFonts w:ascii="Calibri" w:hAnsi="Calibri"/>
          <w:b/>
          <w:color w:val="4A6B25"/>
          <w:sz w:val="15"/>
        </w:rPr>
        <w:t xml:space="preserve">2. </w:t>
      </w:r>
      <w:r>
        <w:rPr>
          <w:rFonts w:ascii="Calibri" w:hAnsi="Calibri"/>
          <w:b w:val="0"/>
          <w:color w:val="3A4A28"/>
          <w:sz w:val="17"/>
        </w:rPr>
        <w:t>Baird Medical company profile and leadership information, LinkedIn and corporate filings,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BDMD (Baird Medical), retrieved April 17,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BDMD revenue history, TTM $31.9M, market cap $64M,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