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BFLY</w:t>
      </w:r>
      <w:r>
        <w:rPr>
          <w:rFonts w:ascii="Calibri" w:hAnsi="Calibri"/>
          <w:b/>
          <w:color w:val="1A2010"/>
          <w:sz w:val="40"/>
        </w:rPr>
        <w:t xml:space="preserve">  Butterfly Network, Inc.</w:t>
      </w:r>
    </w:p>
    <w:p>
      <w:pPr>
        <w:spacing w:after="120"/>
      </w:pPr>
      <w:r>
        <w:rPr>
          <w:rFonts w:ascii="Calibri" w:hAnsi="Calibri"/>
          <w:b/>
          <w:color w:val="6E8450"/>
          <w:sz w:val="18"/>
        </w:rPr>
        <w:t>GROWTH SLEEVE · 2026-03-30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Butterfly Network develops and commercializes Ultrasound-on-Chip technology — handheld, AI-powered, whole-body ultrasound devices and cloud-connected software for point-of-care imaging. The company's Butterfly iQ3 probe connects to smartphones and tablets, aiming to democratize medical imaging globally.</w:t>
      </w:r>
    </w:p>
    <w:p>
      <w:r>
        <w:rPr>
          <w:rFonts w:ascii="Calibri" w:hAnsi="Calibri"/>
          <w:b/>
          <w:color w:val="6E8450"/>
          <w:sz w:val="18"/>
        </w:rPr>
        <w:t>190 Employees · https://www.butterflynetwork.com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Butterfly created an entirely new product category — the semiconductor-based handheld ultrasound device — replacing traditional piezoelectric crystal technology with Ultrasound-on-Chip, the first commercially available whole-body single-probe handheld ultrasound meeting RoHS standards without lead exemption [1][4]. Revenue accelerated from $65.9M (2023) to $97.6M (2025, +19% YoY) with Q4 2025 revenue up 41% to $31.5M, driven by the Butterfly Embedded licensing platform and the $74M Midjourney co-development deal [1]. AI Deployment (2/2): Compass AI workflow software, AI-powered Auto B-line Counter for lung function (510(k) cleared), and the world's first FDA-cleared AI blind-sweep Gestational Age ultrasound tool (March 2026) represent shipping AI products generating measurable clinical value [1][3]. Market Share (1/2): Butterfly is the category leader in semiconductor-based handheld POCUS but still a tiny fraction of the $8B+ global ultrasound market dominated by GE, Philips, and Siemens Healthineers [3]. Pipeline (2/2): Next-gen P5.1 chip targeting image quality leadership launching H2 2026, Butterfly Embedded platform with 8-9 partners and growing pipeline, home care expansion starting late 2026, and Butterfly Blueprint enterprise deployment software [1]. R&amp;D Intensity (0/1): R&amp;D spending is high relative to revenue but the company is deeply unprofitable — this is survival investment rather than discretionary R&amp;D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Butterfly's mission to 'democratize medical imaging and contribute to global health equity' is specific, aspirational, and validated by the product — a $2,000 handheld ultrasound replacing $50,000+ cart-based systems makes imaging accessible in underserved communities and developing nations [4]. This is a genuine Just Cause that connects technology to human welfare. Community Impact (2/2): The product itself IS the community impact — bringing diagnostic imaging to emergency departments, rural clinics, and developing countries where traditional ultrasound is unavailable [4]. The lead-free technology eliminates environmental hazards of traditional piezoelectric probes [4]. Employee Retention (0/2): Glassdoor rating of 2.9/5 with only 35% recommending the company signals poor retention [3]. Reviews cite multiple rounds of layoffs, outsourcing of critical functions, and loss of the collaborative pre-2020 culture. Employee count is just 190 after significant reductions. Insider Buying (1/2): CEO Joe DeVivo holds stock-based compensation aligning interests, and recent insider buying activity has been noted by analysts as a positive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Butterfly's financial profile reflects an early-stage growth company with strong revenue momentum but deep unprofitability. D/E of 10.4% is excellent — minimal leverage with $150.5M cash on hand providing ~2 years of runway at current burn rates [1]. ROE of -42.3% reflects ongoing losses, scoring at floor [5]. Revenue growth of 19% FY YoY (41% in Q4) with 3yr CAGR of 10% demonstrates accelerating trajectory [1]. Forward P/E is meaningless (negative earnings). Profit margin of -79% is deeply negative, driven by high R&amp;D and SG&amp;A on a small revenue base [5]. Q4 2025 delivered the first quarter of positive operating cash flow ($6.3M), a critical milestone [1]. Software mix reaching 43% of Q4 revenue (up from 34%) is improving the margin profile toward a SaaS-like model [1]. 2026 guidance of $117-121M revenue (+20-24%) above Street consensus of $108.5M signals confidence [1]. Liquidity cleared: 6.0M avg volume × $3.96 = $23.8M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Butterfly Network has a genuinely infinite-game mission — democratizing medical imaging for global health equity — but the organizational reality reflects finite-game survival pressures. Multiple rounds of layoffs, SPAC-related governance issues, declining employee morale, and cash burn create an environment where quarterly survival competes with long-term mission execution. The company must prove it can sustain the mission through profitability, not just aspiration.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Democratizing medical imaging through affordable, AI-powered handheld ultrasound is a genuine Just Cause — it envisions a future where diagnostic imaging is universally accessible regardless of geography or income [4]. Founder Jonathan Rothberg's vision was validated by the National Medal of Technology and Innovation. The product itself advances this cause: a $2,000 probe replacing $50,000 systems. However, the cause has been partially compromised by SPAC execution missteps, leadership turnover, and the pivot toward enterprise and embedded licensing that prioritizes revenue over pure democratization.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2.9/5 with 35% recommendation rate signals a low-trust environment [3]. Reviews describe a sharp cultural decline after the 2021 SPAC: 'Before 2020: the most amazing professional experience of my career; After 2020: the absolute worst leadership.' Multiple rounds of layoffs, outsourcing of critical hardware and firmware teams, and leadership turnover have eroded psychological safety. Employees describe leadership as 'clueless' and 'poor from the board to the ELT' [3]. At just 190 employees, each layoff round is deeply felt.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Butterfly acknowledges GE HealthCare, Philips, and FUJIFILM Sonosite as rivals in the ultrasound space, and its competitive response — differentiating through semiconductor architecture, AI software, and lead-free sustainability — reflects competing on unique capabilities rather than price [4]. The FUJIFILM Sonosite patent litigation suggests competitive tension, though Butterfly's public positioning focuses on technology differentiation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Butterfly has pivoted its business model multiple times — from pure hardware sales to a SaaS-like software subscription model (software now 43% of revenue), and from direct sales to the Butterfly Embedded licensing platform that enables third-party OEMs to integrate its chip technology [1]. The $74M Midjourney co-development deal represents a novel platform business model. These pivots demonstrate strategic flexibility, though they were partly forced by the failure of the original go-to-market strategy rather than proactive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Joe DeVivo showed courage in restructuring the business model toward software and licensing rather than continuing to burn cash on unprofitable hardware-only sales [1]. The company invested in AI capabilities (Compass AI, Gestational Age Tool) during a period of financial fragility, betting that clinical AI would drive enterprise adoption. However, the multiple rounds of layoffs and outsourcing of critical engineering functions suggest cost-cutting sometimes overrode long-term capability building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Butterfly Network is a high-conviction AI healthcare play trading at $3.96 with a $1.0B market cap, poised at an inflection point after Q4 2025 revenue surged 41% to a record $31.5M with the first quarter of positive operating cash flow ($6.3M) [1]. The Butterfly Embedded licensing platform and $74M Midjourney co-development deal open a scalable, capital-light revenue stream with 8-9 embedded partners and a growing pipeline [1]. Software mix reached 43% of Q4 revenue (up from 34%), shifting the margin profile toward SaaS economics with 67.3% gross margins [1]. 2026 guidance of $117-121M revenue (20-24% growth) beat Street consensus of $108.5M, and the FDA clearance of the AI-powered Gestational Age Tool (March 2026) validates the clinical AI platform [1]. With $150.5M cash, minimal debt (D/E 10.4%), and a path to cash flow breakeven by end of 2027, the risk/reward is asymmetric at current levels [1]. TD Cowen's $6.00 target implies 50%+ upside.</w:t>
      </w:r>
    </w:p>
    <w:p>
      <w:pPr>
        <w:spacing w:after="120"/>
      </w:pPr>
      <w:r>
        <w:rPr>
          <w:rFonts w:ascii="Calibri" w:hAnsi="Calibri"/>
          <w:b w:val="0"/>
          <w:color w:val="3A4A28"/>
          <w:sz w:val="20"/>
        </w:rPr>
        <w:t>The bear case centers on persistent unprofitability, cultural dysfunction, and competitive threats from medtech giants. Net losses of $77M in FY2025 with -79% profit margin mean the company is still far from sustainable profitability despite improving trends [5]. The 2026 adjusted EBITDA loss guidance of $21-25M signals continued cash burn that could require future dilutive capital raises if the path to breakeven slips [1]. Glassdoor rating of 2.9/5 with 35% recommendation rate and descriptions of 'clueless' leadership and outsourced critical engineering raise execution risk for a 190-person company [3]. GE HealthCare, Philips, and Siemens Healthineers could leverage their existing hospital relationships and multi-billion-dollar R&amp;D budgets to neutralize Butterfly's handheld AI advantage. International revenue declined 6% in Q4 despite the democratization mission, suggesting the global health equity story is not yet translating to revenue [1]. The SPAC-era shareholder class action and FUJIFILM patent litigation create legal overhang [4]. Home care revenue contribution is not expected until late 2026 at earliest, meaning near-term growth depends on Embedded deals that are lumpy and difficult to predict.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Butterfly Embedded licensing platform scaling with 8-9 partners and the $74M Midjourney deal, creating a capital-light, recurring revenue stream that could transform the business model [1]</w:t>
      </w:r>
    </w:p>
    <w:p>
      <w:pPr>
        <w:spacing w:before="40" w:after="40"/>
        <w:ind w:left="283"/>
      </w:pPr>
      <w:r>
        <w:rPr>
          <w:rFonts w:ascii="Calibri" w:hAnsi="Calibri"/>
          <w:b/>
          <w:color w:val="4A6B25"/>
          <w:sz w:val="20"/>
        </w:rPr>
        <w:t xml:space="preserve">2. </w:t>
      </w:r>
      <w:r>
        <w:rPr>
          <w:rFonts w:ascii="Calibri" w:hAnsi="Calibri"/>
          <w:b w:val="0"/>
          <w:color w:val="3A4A28"/>
          <w:sz w:val="20"/>
        </w:rPr>
        <w:t>FDA clearance of AI-powered Gestational Age Tool (March 2026) and next-gen P5.1 chip (H2 2026), validating clinical AI leadership and image quality improvements [1]</w:t>
      </w:r>
    </w:p>
    <w:p>
      <w:pPr>
        <w:spacing w:before="40" w:after="40"/>
        <w:ind w:left="283"/>
      </w:pPr>
      <w:r>
        <w:rPr>
          <w:rFonts w:ascii="Calibri" w:hAnsi="Calibri"/>
          <w:b/>
          <w:color w:val="4A6B25"/>
          <w:sz w:val="20"/>
        </w:rPr>
        <w:t xml:space="preserve">3. </w:t>
      </w:r>
      <w:r>
        <w:rPr>
          <w:rFonts w:ascii="Calibri" w:hAnsi="Calibri"/>
          <w:b w:val="0"/>
          <w:color w:val="3A4A28"/>
          <w:sz w:val="20"/>
        </w:rPr>
        <w:t>Path to cash flow breakeven by end of 2027, with Q4 2025 already achieving first positive operating cash flow quarter — crossing profitability would unlock institutional investor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losses of $77M in FY2025 with $21-25M adjusted EBITDA loss guided for 2026, requiring continued cash burn from $150.5M reserves [1]</w:t>
      </w:r>
    </w:p>
    <w:p>
      <w:pPr>
        <w:spacing w:before="40" w:after="40"/>
        <w:ind w:left="283"/>
      </w:pPr>
      <w:r>
        <w:rPr>
          <w:rFonts w:ascii="Calibri" w:hAnsi="Calibri"/>
          <w:b/>
          <w:color w:val="4A6B25"/>
          <w:sz w:val="20"/>
        </w:rPr>
        <w:t xml:space="preserve">2. </w:t>
      </w:r>
      <w:r>
        <w:rPr>
          <w:rFonts w:ascii="Calibri" w:hAnsi="Calibri"/>
          <w:b w:val="0"/>
          <w:color w:val="3A4A28"/>
          <w:sz w:val="20"/>
        </w:rPr>
        <w:t>Competitive response from GE HealthCare, Philips, and Siemens Healthineers with vastly larger R&amp;D budgets and existing hospital relationships that could neutralize Butterfly's AI ultrasound advantage [3]</w:t>
      </w:r>
    </w:p>
    <w:p>
      <w:pPr>
        <w:spacing w:before="40" w:after="40"/>
        <w:ind w:left="283"/>
      </w:pPr>
      <w:r>
        <w:rPr>
          <w:rFonts w:ascii="Calibri" w:hAnsi="Calibri"/>
          <w:b/>
          <w:color w:val="4A6B25"/>
          <w:sz w:val="20"/>
        </w:rPr>
        <w:t xml:space="preserve">3. </w:t>
      </w:r>
      <w:r>
        <w:rPr>
          <w:rFonts w:ascii="Calibri" w:hAnsi="Calibri"/>
          <w:b w:val="0"/>
          <w:color w:val="3A4A28"/>
          <w:sz w:val="20"/>
        </w:rPr>
        <w:t>Cultural and execution risk — 2.9/5 Glassdoor rating with 35% recommendation rate, multiple layoff rounds, and only 190 employees to execute an ambitious multi-product AI healthcare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Butterfly IS an AI company building the disruption — its Ultrasound-on-Chip technology and Compass AI software are the AI-driven products reshaping point-of-care imaging [3]. The company holds the offensive position rather than being disrupted. However, established medtech giants (GE HealthCare, Philips, Siemens Healthineers) are investing heavily in their own AI ultrasound capabilities and could leverage existing hospital relationships and installed bases to counter Butterfly's innovation advantage [3]. The semiconductor-based architecture provides a structural differentiation moat, but the company's small scale ($97.6M revenue) makes it vulnerable to competitive responses from companies with $15B+ annual R&amp;D budgets. Regulatory barriers (FDA clearances, medical device certifications) provide some protection. AI Opportunity (1/1): Butterfly generates 100% AI-adjacent revenue — every product integrates AI for image guidance, interpretation, and workflow automation, with the Gestational Age Tool and Auto B-line Counter representing pure AI clinical applications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Butterfly Network Q4 2025 Earnings Release — $31.5M record revenue (41% YoY), first positive operating cash flow, 2026 guidance $117-121M, February 26, 2026</w:t>
      </w:r>
    </w:p>
    <w:p>
      <w:pPr>
        <w:spacing w:before="20" w:after="20"/>
        <w:ind w:left="170"/>
      </w:pPr>
      <w:r>
        <w:rPr>
          <w:rFonts w:ascii="Calibri" w:hAnsi="Calibri"/>
          <w:b/>
          <w:color w:val="4A6B25"/>
          <w:sz w:val="15"/>
        </w:rPr>
        <w:t xml:space="preserve">2. </w:t>
      </w:r>
      <w:r>
        <w:rPr>
          <w:rFonts w:ascii="Calibri" w:hAnsi="Calibri"/>
          <w:b w:val="0"/>
          <w:color w:val="3A4A28"/>
          <w:sz w:val="17"/>
        </w:rPr>
        <w:t>Butterfly Network Preliminary Q4 2025 Revenue — at least 17% YoY growth, January 12,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Yahoo Finance, Motley Fool — AI-driven diagnostics analysis, insider buying, competitive positioning, Glassdoor reviews (2.9/5, 160 reviews),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Butterfly Network ESG — weak ESG management rating, lead-free ultrasound advocacy, SPAC shareholder class action, FUJIFILM patent litigation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BFLY (Butterfly Network),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