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BGL</w:t>
      </w:r>
      <w:r>
        <w:rPr>
          <w:rFonts w:ascii="Calibri" w:hAnsi="Calibri"/>
          <w:b/>
          <w:color w:val="1A2010"/>
          <w:sz w:val="40"/>
        </w:rPr>
        <w:t xml:space="preserve">  Blue Gold Limited</w:t>
      </w:r>
    </w:p>
    <w:p>
      <w:pPr>
        <w:spacing w:after="120"/>
      </w:pPr>
      <w:r>
        <w:rPr>
          <w:rFonts w:ascii="Calibri" w:hAnsi="Calibri"/>
          <w:b/>
          <w:color w:val="6E8450"/>
          <w:sz w:val="18"/>
        </w:rPr>
        <w:t>GROWTH SLEEVE · 2026-04-27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Cayman Islands</w:t>
      </w:r>
    </w:p>
    <w:p>
      <w:pPr>
        <w:spacing w:after="80"/>
      </w:pPr>
      <w:r>
        <w:rPr>
          <w:rFonts w:ascii="Calibri" w:hAnsi="Calibri"/>
          <w:b w:val="0"/>
          <w:color w:val="3A4A28"/>
          <w:sz w:val="20"/>
        </w:rPr>
        <w:t>Blue Gold Limited acquires, develops, finances, licenses, and operates gold mines in the Ashanti region of Ghana. The company is focused on the Bogoso and Prestea gold mine (5.1M oz resource) and is pursuing a vertically integrated gold business combining physical asset ownership with digital monetization including a gold-backed stablecoin and fintech platform. Founded in 2023 and headquartered in Grand Cayman, BGL listed on Nasdaq in June 2025.</w:t>
      </w:r>
    </w:p>
    <w:p>
      <w:r>
        <w:rPr>
          <w:rFonts w:ascii="Calibri" w:hAnsi="Calibri"/>
          <w:b/>
          <w:color w:val="6E8450"/>
          <w:sz w:val="18"/>
        </w:rPr>
        <w:t>https://bluegoldmine.com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Blue Gold has zero revenue, zero gold production, and no operating history — the company was founded in 2023 and listed on Nasdaq in June 2025 [1]. The Bogoso-Prestea mine acquisition remains unresolved due to Ghana government lease termination and $1B international arbitration proceedings [3]. AI Deployment (0/2): No meaningful AI or technology deployment in operations; the company has no producing mines. Market Share (0/2): Blue Gold holds no market share in gold production — the Mampon acquisition and two additional targets totaling 200,000+ ounces annual production remain aspirational [1]. Pipeline (1/2): The gold-backed stablecoin, digital wallet, and fintech platform represent an ambitious digital monetization strategy led by newly appointed CTO Nathan Dionne, though none have launched [2]. R&amp;D Intensity (1/1): The appointment of a CTO and investment in blockchain/fintech infrastructure demonstrates commitment to technology development relative to the company's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Blue Gold's stated mission of 'responsible development, operational transparency, and leveraging modern financial technologies to redefine how gold is produced, accessed, and owned' is aspirational but entirely unvalidated — the company has no production, no revenue, and faces a $1B dispute with the Government of Ghana [2][3]. Community Impact (0/2): No meaningful community impact — the Bogoso and Prestea mine remains non-operational, and BGL's Cayman Islands domicile with no disclosed employee count suggests minimal direct employment. Employee Retention (0/2): No Glassdoor data available; the company's leadership team was largely assembled in 2025 with COO Gus Gomes and CTO Nathan Dionne recently appointed [2]. Insider Buying (1/2): CEO Andrew Cavaghan has been vocal about strategic vision, and the company recently secured $140M in financing commitments including $65M from a new institutional investor to restart the Bogoso mine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Average daily volume of 558,629 shares × $1.10 stock price = $614,492 daily liquidity, below the $1,000,000 minimum threshold — Infrastructure score is automatically 0 [4]. Underlying metrics are also deeply concerning: $39M market cap, zero revenue, zero earnings, negative forward P/E of -3.8x (implying expected losses), no debt-to-equity data, and going concern doubt expressed by management due to working capital deficit and minimal cash [3][4]. The stock has collapsed from a 52-week high of $166.50 to $1.10, a 99.3% decline. Even setting aside the liquidity floor, BGL exhibits the financial profile of a speculative pre-production mining company with extreme capital needs and no path to near-term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Blue Gold exhibits a finite game mindset focused on short-term capital raising, acquisitions, and speculative value creation rather than building a durable operating enterprise. The company has no production, no revenue, going concern doubts, and its primary asset is a $1B litigation claim against a sovereign government — hallmarks of a speculative venture rather than an infinite game player.</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Blue Gold's stated cause of democratizing gold ownership through blockchain technology is conceptually interesting but entirely unproven [2]. The company's actual activities — litigation against Ghana, due diligence on acquisition targets, and capital raising — reveal a transactional focus rather than a just cause. The disconnect between aspirational messaging and operational reality undermines credibility.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team was assembled in 2025 with no shared operating history — CEO Cavaghan, COO Gomes, and CTO Dionne are recently appointed executives without a track record of working together [2]. No employee reviews exist, no employee count is disclosed, and the Cayman Islands domicile raises governance transparency questions. The $140M financing secured suggests some investor trust, but team cohesion is unproven.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Blue Gold competes against established gold miners (Barrick, Newmont, AngloGold Ashanti) with decades of production history, massive reserves, and proven operational capabilities [1]. BGL's competitive position is nonexistent — the company has no producing mines and its primary asset is a disputed mining lease. The gold-backed stablecoin concept faces rivalry from established crypto platforms like Paxos Gold (PAXG).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While the pivot from pure mining to a 'vertically integrated gold fintech' model shows strategic ambition, this flexibility reflects a company searching for a viable business model rather than adapting from a position of strength [1][2]. The rapid oscillation between mine acquisition, international arbitration, stablecoin development, and proprietary trading suggests strategic diffusion rather than purposeful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$1B in international arbitration against the Government of Ghana shows boldness, but courage requires resources to sustain the fight — BGL has minimal cash and going concern doubts [3]. The company's ambitious vision is undermined by the gap between stated plans and financial capacity to execute. Securing $140M in financing shows fundraising ability, but reliance on external capital for survival is fragility, not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Blue Gold Limited is a pre-revenue, pre-production speculative gold mining and fintech venture that fails fundamental investment quality screens. The company has zero gold production, zero revenue, and management has expressed going concern doubt due to minimal cash and working capital deficit [3]. BGL's primary asset is a disputed mining lease for the 5.1M oz Bogoso-Prestea mine in Ghana, where the Minerals Commission terminated the lease in September 2024, leading to $1B+ international arbitration proceedings [3]. The company's ambitious plans include acquiring mines with 200,000+ oz annual production, launching a gold-backed stablecoin, and building a fintech platform — none of which have materialized [1][2]. The stock has collapsed 99.3% from its 52-week high of $166.50 to $1.10, and daily liquidity of $614K fails the minimum threshold for institutional investment [4].</w:t>
      </w:r>
    </w:p>
    <w:p>
      <w:pPr>
        <w:spacing w:after="120"/>
      </w:pPr>
      <w:r>
        <w:rPr>
          <w:rFonts w:ascii="Calibri" w:hAnsi="Calibri"/>
          <w:b w:val="0"/>
          <w:color w:val="3A4A28"/>
          <w:sz w:val="20"/>
        </w:rPr>
        <w:t>The speculative bull case rests on two pillars: resolution of the Ghana arbitration claim ($1B+ potential) and successful mine acquisition and restart with the recently secured $140M financing commitment [3]. If the Bogoso-Prestea mine is restarted and achieves its 5.1M oz resource potential, the $39M market cap would represent extreme upside. However, the probability-weighted outcome is unfavorable — sovereign disputes are unpredictable, the $140M financing may carry dilutive terms, the gold-backed stablecoin has no proven demand, and the company has no operational management track record in gold mining. The Cayman Islands domicile, recent Nasdaq listing (June 2025), rapid leadership team assembly, and speculative fintech overlay create a risk profile unsuitable for conservative portfolios. This is a binary outcome investment where total loss is a plausible scenario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Ghana international arbitration — a favorable outcome on the $1B+ claim could transform the company's financial position and enable Bogoso-Prestea mine restart [3]</w:t>
      </w:r>
    </w:p>
    <w:p>
      <w:pPr>
        <w:spacing w:before="40" w:after="40"/>
        <w:ind w:left="283"/>
      </w:pPr>
      <w:r>
        <w:rPr>
          <w:rFonts w:ascii="Calibri" w:hAnsi="Calibri"/>
          <w:b/>
          <w:color w:val="4A6B25"/>
          <w:sz w:val="20"/>
        </w:rPr>
        <w:t xml:space="preserve">2. </w:t>
      </w:r>
      <w:r>
        <w:rPr>
          <w:rFonts w:ascii="Calibri" w:hAnsi="Calibri"/>
          <w:b w:val="0"/>
          <w:color w:val="3A4A28"/>
          <w:sz w:val="20"/>
        </w:rPr>
        <w:t>$140M financing commitment including $65M from a new institutional investor to fund mine acquisition and restart operations [3]</w:t>
      </w:r>
    </w:p>
    <w:p>
      <w:pPr>
        <w:spacing w:before="40" w:after="40"/>
        <w:ind w:left="283"/>
      </w:pPr>
      <w:r>
        <w:rPr>
          <w:rFonts w:ascii="Calibri" w:hAnsi="Calibri"/>
          <w:b/>
          <w:color w:val="4A6B25"/>
          <w:sz w:val="20"/>
        </w:rPr>
        <w:t xml:space="preserve">3. </w:t>
      </w:r>
      <w:r>
        <w:rPr>
          <w:rFonts w:ascii="Calibri" w:hAnsi="Calibri"/>
          <w:b w:val="0"/>
          <w:color w:val="3A4A28"/>
          <w:sz w:val="20"/>
        </w:rPr>
        <w:t>Launch of gold-backed stablecoin and fintech platform planned for 2026 could create a differentiated digital gold monetization channel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 management acknowledges minimal cash and working capital deficit, with survival dependent on external financing and dispute resolution [3]</w:t>
      </w:r>
    </w:p>
    <w:p>
      <w:pPr>
        <w:spacing w:before="40" w:after="40"/>
        <w:ind w:left="283"/>
      </w:pPr>
      <w:r>
        <w:rPr>
          <w:rFonts w:ascii="Calibri" w:hAnsi="Calibri"/>
          <w:b/>
          <w:color w:val="4A6B25"/>
          <w:sz w:val="20"/>
        </w:rPr>
        <w:t xml:space="preserve">2. </w:t>
      </w:r>
      <w:r>
        <w:rPr>
          <w:rFonts w:ascii="Calibri" w:hAnsi="Calibri"/>
          <w:b w:val="0"/>
          <w:color w:val="3A4A28"/>
          <w:sz w:val="20"/>
        </w:rPr>
        <w:t>99.3% stock price decline from $166.50 to $1.10 and daily liquidity of only $614K signals extreme capital destruction and institutional uninvestability [4]</w:t>
      </w:r>
    </w:p>
    <w:p>
      <w:pPr>
        <w:spacing w:before="40" w:after="40"/>
        <w:ind w:left="283"/>
      </w:pPr>
      <w:r>
        <w:rPr>
          <w:rFonts w:ascii="Calibri" w:hAnsi="Calibri"/>
          <w:b/>
          <w:color w:val="4A6B25"/>
          <w:sz w:val="20"/>
        </w:rPr>
        <w:t xml:space="preserve">3. </w:t>
      </w:r>
      <w:r>
        <w:rPr>
          <w:rFonts w:ascii="Calibri" w:hAnsi="Calibri"/>
          <w:b w:val="0"/>
          <w:color w:val="3A4A28"/>
          <w:sz w:val="20"/>
        </w:rPr>
        <w:t>Sovereign dispute risk — the Government of Ghana terminated the Bogoso-Prestea mining lease, and international arbitration outcomes against sovereign nations are highly uncertain and protracted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Gold mining is a physical extraction business with inherently low AI disruption risk — geological deposits and mining operations cannot be digitally replaced [1]. However, Blue Gold has no producing assets to protect, rendering the moat theoretical. The company's fintech ambitions (gold-backed stablecoin, digital wallet) operate in a space where AI-powered financial platforms could compete effectively. BGL has no AI deployment in its non-operational mines. AI Opportunity (1/1): The planned fintech platform and gold-backed stablecoin could theoretically leverage AI for trading optimization and customer experience, though these products have not launched and execution risk is extreme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Gold Limited Corporate Update and Strategic Outlook for 2026 — 200,000+ oz acquisition targets, fintech platform plans, StockTitan, 2026</w:t>
      </w:r>
    </w:p>
    <w:p>
      <w:pPr>
        <w:spacing w:before="20" w:after="20"/>
        <w:ind w:left="170"/>
      </w:pPr>
      <w:r>
        <w:rPr>
          <w:rFonts w:ascii="Calibri" w:hAnsi="Calibri"/>
          <w:b/>
          <w:color w:val="4A6B25"/>
          <w:sz w:val="15"/>
        </w:rPr>
        <w:t xml:space="preserve">2. </w:t>
      </w:r>
      <w:r>
        <w:rPr>
          <w:rFonts w:ascii="Calibri" w:hAnsi="Calibri"/>
          <w:b w:val="0"/>
          <w:color w:val="3A4A28"/>
          <w:sz w:val="17"/>
        </w:rPr>
        <w:t>Blue Gold Leadership Appointments — CEO Andrew Cavaghan, COO Gustavo Gomes, CTO Nathan Dionne, Advisory Board expansion, Yahoo Finance/PR Newswire, 2025</w:t>
      </w:r>
    </w:p>
    <w:p>
      <w:pPr>
        <w:spacing w:before="20" w:after="20"/>
        <w:ind w:left="170"/>
      </w:pPr>
      <w:r>
        <w:rPr>
          <w:rFonts w:ascii="Calibri" w:hAnsi="Calibri"/>
          <w:b/>
          <w:color w:val="4A6B25"/>
          <w:sz w:val="15"/>
        </w:rPr>
        <w:t xml:space="preserve">3. </w:t>
      </w:r>
      <w:r>
        <w:rPr>
          <w:rFonts w:ascii="Calibri" w:hAnsi="Calibri"/>
          <w:b w:val="0"/>
          <w:color w:val="3A4A28"/>
          <w:sz w:val="17"/>
        </w:rPr>
        <w:t>Blue Gold Ghana Arbitration and $140M Financing — $1B+ international arbitration, Bogoso-Prestea lease termination, $140M restart financing, Seeking Alpha/GlobeNewswire,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BGL (Blue Gold Limited),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