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BIDU</w:t>
      </w:r>
      <w:r>
        <w:rPr>
          <w:rFonts w:ascii="Calibri" w:hAnsi="Calibri"/>
          <w:b/>
          <w:color w:val="1A2010"/>
          <w:sz w:val="40"/>
        </w:rPr>
        <w:t xml:space="preserve">  Baidu, Inc.</w:t>
      </w:r>
    </w:p>
    <w:p>
      <w:pPr>
        <w:spacing w:after="120"/>
      </w:pPr>
      <w:r>
        <w:rPr>
          <w:rFonts w:ascii="Calibri" w:hAnsi="Calibri"/>
          <w:b/>
          <w:color w:val="6E8450"/>
          <w:sz w:val="18"/>
        </w:rPr>
        <w:t>GROWTH SLEEVE · 2026-04-10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Internet Content &amp; Information · NASDAQ · China</w:t>
      </w:r>
    </w:p>
    <w:p>
      <w:pPr>
        <w:spacing w:after="80"/>
      </w:pPr>
      <w:r>
        <w:rPr>
          <w:rFonts w:ascii="Calibri" w:hAnsi="Calibri"/>
          <w:b w:val="0"/>
          <w:color w:val="3A4A28"/>
          <w:sz w:val="20"/>
        </w:rPr>
        <w:t>Baidu, Inc. is China's leading AI company and dominant search engine operator, providing internet search, AI cloud services, autonomous driving (Apollo Go), and the ERNIE large language model platform. The company operates Baidu App, iQIYI (video streaming), DuerOS smart assistant, and AI chip design, serving over 300 million ERNIE Bot users with 1.6 billion daily API calls.</w:t>
      </w:r>
    </w:p>
    <w:p>
      <w:r>
        <w:rPr>
          <w:rFonts w:ascii="Calibri" w:hAnsi="Calibri"/>
          <w:b/>
          <w:color w:val="6E8450"/>
          <w:sz w:val="18"/>
        </w:rPr>
        <w:t>33,500 Employees · https://ir.baidu.com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Baidu has transformed from a search engine company into China's premier AI infrastructure platform. ERNIE Bot launched in March 2023, reached 100M users by year-end, and now exceeds 300M users with 1.6B daily API calls — the fastest-scaling AI platform in China [1][2]. Apollo Go autonomous ride-hailing surpassed 20M cumulative rides with 6th-generation RT6 vehicles at under $30K per unit [1]. The company unveiled ERNIE 5.0 at Baidu World 2025, ramping up its global AI push [2]. AI Deployment (2/2): ERNIE Bot is Baidu's flagship AI product shipping to 300M+ users; AI Cloud revenue is surging as enterprises adopt ERNIE APIs (1.6B daily calls); Apollo Go is commercially operating autonomous rides at scale [1][2]. Market Share (2/2): Baidu holds ~65% share of China's search market and is the leading Chinese AI platform by deployment scale. The company is categorized alongside Alibaba, Tencent, and ByteDance as a top-tier AI developer in China [2]. Pipeline (1/2): ERNIE 5.0, expanded AI Cloud offerings, Apollo Go scaling to more cities, and AI chip development provide strong pipeline visibility, but specific timelines and revenue targets are less transparent than Western peers [2]. R&amp;D Intensity (0/1): Baidu invests heavily in AI R&amp;D but the percentage relative to revenue has been declining as the company prioritizes cost efficiency and margin improvement.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Baidu's stated mission is to 'make the complex world simpler through technology' — a clear technology-driven purpose that connects to user benefit but is not deeply differentiated from other tech companies. CEO Robin Li articulates a genuine vision for AI transformation of society, stating the industry should 'focus on applications' where 'applications create 100x the value of foundation models' [2]. Community Impact (1/2): Baidu employs 33,500 people in China and its AI platform enables a growing ecosystem of developers and businesses. The company publishes ESG reports and has environmental programs, but no specific philanthropic dollar amounts or distinctive community programs are prominently cited [3]. Employee Retention (1/2): Robin Li has led Baidu since founding it in 2000 (26-year tenure), providing exceptional leadership continuity. The 33,500-person workforce is down from higher levels due to cost optimization, which signals efficiency but could reflect cultural stress [1]. Insider Buying (1/2): Baidu announced a $5B share buyback program, signaling management confidence in intrinsic value; Robin Li maintains significant equity exposure as founder and CEO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Baidu's financial profile is mixed — excellent balance sheet and valuation but declining revenue and weak profitability. Revenue of RMB 129.1B (~$17.8B) declined 4.1% YoY, driven by flat legacy search advertising, though AI Cloud and Apollo Go are growing rapidly [1]. D/E is a conservative 33.5% with RMB 115.3B cash against RMB 97.1B debt (net cash position) [4]. Forward P/E of 11.5x at $9.39 forward EPS is extremely cheap for a company with Baidu's AI assets and market position. However, GAAP profit margin of 4.3% is thin (RMB 5.6B net income on RMB 129.1B revenue), and ROE of 1.9% is anemic [4]. Trailing P/E of 63.3x reflects depressed 2025 earnings (net income dropped 76% from RMB 23.8B to RMB 5.6B) due to non-cash items. Revenue CAGR of ~1.4% over 3 years shows stagnation in the core business. Free cash flow of RMB 16.8B ($2.3B) is healthy and supports the $5B buyback. Liquidity floor easily passes: 2.5M avg volume x $108.23 = $271M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Baidu under Robin Li's 26-year leadership shows both infinite and finite game tendencies. The long-term bet on AI — investing in ERNIE, Apollo Go, and AI Cloud when the payoff was uncertain — demonstrates genuine long-term vision. However, the company operates within China's regulatory constraints, its competitive language focuses on 'winning' the AI race, and the revenue decline in core search suggests a business in transition rather than one built for perpetual endurance.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Baidu's implicit cause — democratizing AI technology to make complex problems simpler — is genuine and supported by 26 years of Robin Li's consistent investment in technology, from search to AI to autonomous driving [2]. The company's pivot to 'applications over models' philosophy and the commitment to making ERNIE accessible to 300M+ users reflects a purpose-driven approach. However, operating within China's censorship requirements compromises the universality of the cause, and the company's language often centers on competitive positioning rather than a transcendent vision. Score: 2/3 weighted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Robin Li's 26-year tenure as founder-CEO provides extraordinary leadership continuity. The recent executive strengthening and cost optimization (headcount reduction) reflect a company being restructured for efficiency, which may indicate organizational stress but also strategic clarity [1]. Baidu's ability to rapidly scale ERNIE Bot to 300M users and execute the Apollo Go program across multiple Chinese cities demonstrates strong cross-functional execution. However, ESG downgrades by Sustainalytics for censorship compliance raise questions about organizational autonomy [3]. Score: 1/2 weighted points.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Baidu's competitive posture is largely finite — Robin Li publicly defended heavy AI investments specifically to stay ahead of Alibaba, ByteDance, and DeepSeek, framing competition as a race to win rather than an opportunity to improve [2]. The company's response to DeepSeek's emergence was defensive rather than reflective. While Baidu acknowledges competitors' strengths, the dominant narrative is about maintaining leadership position rather than learning from rivals. Score: 0/1 weighted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Baidu has meaningfully evolved from a search engine to an AI platform company — ERNIE Bot, AI Cloud, and Apollo Go represent genuine business model expansion beyond advertising [1][2]. The shift is significant: management now describes Baidu as 'an AI infrastructure powerhouse with a legacy search business that funds R&amp;D.' However, the core search business still generates the majority of revenue, and the transformation is ongoing rather than completed. The pivot was driven by competitive necessity as much as cause. Score: 1/2 weighted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Robin Li demonstrated courage by committing billions to AI research (ERNIE, Apollo Go) years before the commercial payoff was clear, and by publicly advocating for 'applications over models' when the industry consensus favored foundation model scale [2]. The $5B buyback program signals conviction in the company's long-term value despite near-term revenue decline. However, Baidu's compliance with Chinese government censorship requirements — while legally necessary — limits the company's ability to make principled stands on information freedom [3]. Score: 1/2 weighted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Baidu is China's leading AI platform trading at a deep value discount — 11.5x forward P/E ($9.39 forward EPS) with a net cash balance sheet (RMB 115.3B cash vs RMB 97.1B debt) and $5B buyback program, implying the market assigns near-zero value to ERNIE Bot (300M+ users, 1.6B daily API calls), AI Cloud, and Apollo Go [1][4]. The AI transformation is reaching a tipping point: Q4 2025 showed AI Cloud surging even as legacy search remained flat, and management expects AI-powered business to become the majority of Baidu General Business [1]. Apollo Go has completed 20M+ cumulative rides with 6th-generation RT6 vehicles at under $30K per unit, potentially revolutionizing autonomous ride-hailing economics in China [1]. Robin Li's 26-year founder-led leadership provides strategic continuity, and the company's 'applications over models' philosophy positions Baidu to monetize AI at the application layer rather than competing purely on foundation model scale [2]. At $36.8B market cap, Baidu trades below book value (0.95x P/B), creating an asymmetric risk/reward setup.</w:t>
      </w:r>
    </w:p>
    <w:p>
      <w:pPr>
        <w:spacing w:after="120"/>
      </w:pPr>
      <w:r>
        <w:rPr>
          <w:rFonts w:ascii="Calibri" w:hAnsi="Calibri"/>
          <w:b w:val="0"/>
          <w:color w:val="3A4A28"/>
          <w:sz w:val="20"/>
        </w:rPr>
        <w:t>The bear case is substantial and multi-dimensional. Total revenue declined 4.1% YoY to RMB 129.1B in 2025, and the core search advertising business faces structural pressure from AI chat interfaces (DeepSeek, Doubao, Tongyi Qianwen) that could accelerate ad revenue erosion [1][2]. GAAP profitability is weak: net income collapsed 76% from RMB 23.8B to RMB 5.6B, profit margin is just 4.3%, and ROE is an anemic 1.9% [4]. China regulatory risk is ever-present — Baidu was downgraded by Sustainalytics to 'non-compliant' with UN Global Compact principles over censorship, creating ESG exclusion risk for institutional investors [3]. The competitive landscape is intensifying: Alibaba, ByteDance, Tencent, and DeepSeek are all rapidly closing Baidu's AI lead with more resources and distribution. Apollo Go remains cash-intensive with unclear unit economics at scale. ADR delisting risk persists given US-China geopolitical tensions, and China's macroeconomic slowdown (weak consumer spending, property crisis) directly impacts advertising demand. The $5B buyback partially offsets these concerns but cannot overcome structural business model risk if search advertising continues to decline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Cloud revenue acceleration — ERNIE's 1.6B daily API calls and 300M+ ERNIE Bot users are converting to enterprise revenue, with management expecting AI-powered business to become the majority of Baidu General Business [1]</w:t>
      </w:r>
    </w:p>
    <w:p>
      <w:pPr>
        <w:spacing w:before="40" w:after="40"/>
        <w:ind w:left="283"/>
      </w:pPr>
      <w:r>
        <w:rPr>
          <w:rFonts w:ascii="Calibri" w:hAnsi="Calibri"/>
          <w:b/>
          <w:color w:val="4A6B25"/>
          <w:sz w:val="20"/>
        </w:rPr>
        <w:t xml:space="preserve">2. </w:t>
      </w:r>
      <w:r>
        <w:rPr>
          <w:rFonts w:ascii="Calibri" w:hAnsi="Calibri"/>
          <w:b w:val="0"/>
          <w:color w:val="3A4A28"/>
          <w:sz w:val="20"/>
        </w:rPr>
        <w:t>Apollo Go commercial scaling — 20M+ cumulative rides with RT6 vehicles at &lt;$30K per unit could create a profitable autonomous ride-hailing business as unit economics improve [1]</w:t>
      </w:r>
    </w:p>
    <w:p>
      <w:pPr>
        <w:spacing w:before="40" w:after="40"/>
        <w:ind w:left="283"/>
      </w:pPr>
      <w:r>
        <w:rPr>
          <w:rFonts w:ascii="Calibri" w:hAnsi="Calibri"/>
          <w:b/>
          <w:color w:val="4A6B25"/>
          <w:sz w:val="20"/>
        </w:rPr>
        <w:t xml:space="preserve">3. </w:t>
      </w:r>
      <w:r>
        <w:rPr>
          <w:rFonts w:ascii="Calibri" w:hAnsi="Calibri"/>
          <w:b w:val="0"/>
          <w:color w:val="3A4A28"/>
          <w:sz w:val="20"/>
        </w:rPr>
        <w:t>$5B buyback program and first-ever dividend at 0.95x P/B — significant capital return creates a valuation floor while the AI transformation unfolds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Core search advertising structural decline — AI chat interfaces from DeepSeek, Alibaba, ByteDance, and Tencent directly threaten Baidu's primary revenue stream by disintermediating traditional search [1][2]</w:t>
      </w:r>
    </w:p>
    <w:p>
      <w:pPr>
        <w:spacing w:before="40" w:after="40"/>
        <w:ind w:left="283"/>
      </w:pPr>
      <w:r>
        <w:rPr>
          <w:rFonts w:ascii="Calibri" w:hAnsi="Calibri"/>
          <w:b/>
          <w:color w:val="4A6B25"/>
          <w:sz w:val="20"/>
        </w:rPr>
        <w:t xml:space="preserve">2. </w:t>
      </w:r>
      <w:r>
        <w:rPr>
          <w:rFonts w:ascii="Calibri" w:hAnsi="Calibri"/>
          <w:b w:val="0"/>
          <w:color w:val="3A4A28"/>
          <w:sz w:val="20"/>
        </w:rPr>
        <w:t>China regulatory and geopolitical risk — censorship compliance, ADR delisting concerns, and US-China tensions create multiple layers of political risk that have already triggered ESG exclusions [3]</w:t>
      </w:r>
    </w:p>
    <w:p>
      <w:pPr>
        <w:spacing w:before="40" w:after="40"/>
        <w:ind w:left="283"/>
      </w:pPr>
      <w:r>
        <w:rPr>
          <w:rFonts w:ascii="Calibri" w:hAnsi="Calibri"/>
          <w:b/>
          <w:color w:val="4A6B25"/>
          <w:sz w:val="20"/>
        </w:rPr>
        <w:t xml:space="preserve">3. </w:t>
      </w:r>
      <w:r>
        <w:rPr>
          <w:rFonts w:ascii="Calibri" w:hAnsi="Calibri"/>
          <w:b w:val="0"/>
          <w:color w:val="3A4A28"/>
          <w:sz w:val="20"/>
        </w:rPr>
        <w:t>Intensifying AI competition — Baidu's early ERNIE lead is eroding as better-funded Chinese competitors rapidly close the gap, and the company's shrinking revenue base limits R&amp;D reinvestment capacity relative to rivals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Baidu occupies a paradoxical position — it is both a leading AI developer AND highly exposed to AI disruption of its core search advertising business. The legacy search engine (which generates the majority of revenue) faces direct competition from AI-native interfaces like DeepSeek, Alibaba's Tongyi Qianwen, ByteDance's Doubao, and Tencent's Hunyuan, all of which threaten to disintermediate traditional search advertising [2]. Analysts have explicitly flagged this risk: Baidu's Q4 2025 earnings showed a 'K-shaped' recovery where search ads remained flat while only AI Cloud grew [1]. Robin Li himself acknowledges the competitive threat, defending continued AI investment as essential to survival [2]. The company's early ERNIE lead is eroding as well-funded Chinese competitors rapidly close the gap. Unlike physical-world businesses, Baidu's core search revenue is directly substitutable by AI chat interfaces. AI Opportunity (1/1): Baidu generates meaningful AI revenue through ERNIE Bot (300M+ users), AI Cloud services (1.6B daily API calls), and Apollo Go autonomous driving (20M+ cumulative rides, RT6 vehicles at &lt;$30K per unit)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Baidu Q4 2025 Earnings Analysis — RMB 32.74B quarterly revenue, ERNIE 5.0, Apollo Go 20M+ rides, $5B buyback, February 26, 2026</w:t>
      </w:r>
    </w:p>
    <w:p>
      <w:pPr>
        <w:spacing w:before="20" w:after="20"/>
        <w:ind w:left="170"/>
      </w:pPr>
      <w:r>
        <w:rPr>
          <w:rFonts w:ascii="Calibri" w:hAnsi="Calibri"/>
          <w:b/>
          <w:color w:val="4A6B25"/>
          <w:sz w:val="15"/>
        </w:rPr>
        <w:t xml:space="preserve">2. </w:t>
      </w:r>
      <w:r>
        <w:rPr>
          <w:rFonts w:ascii="Calibri" w:hAnsi="Calibri"/>
          <w:b w:val="0"/>
          <w:color w:val="3A4A28"/>
          <w:sz w:val="17"/>
        </w:rPr>
        <w:t>Fortune / Time / HBR — Robin Li on AI strategy, ERNIE 300M+ users, 1.6B daily API calls, applications-over-models philosophy, 2025-2026</w:t>
      </w:r>
    </w:p>
    <w:p>
      <w:pPr>
        <w:spacing w:before="20" w:after="20"/>
        <w:ind w:left="170"/>
      </w:pPr>
      <w:r>
        <w:rPr>
          <w:rFonts w:ascii="Calibri" w:hAnsi="Calibri"/>
          <w:b/>
          <w:color w:val="4A6B25"/>
          <w:sz w:val="15"/>
        </w:rPr>
        <w:t xml:space="preserve">3. </w:t>
      </w:r>
      <w:r>
        <w:rPr>
          <w:rFonts w:ascii="Calibri" w:hAnsi="Calibri"/>
          <w:b w:val="0"/>
          <w:color w:val="3A4A28"/>
          <w:sz w:val="17"/>
        </w:rPr>
        <w:t>Morningstar Sustainalytics / Ranking Digital Rights — Baidu ESG downgrade for censorship non-compliance with UN Global Compact, 2023-2024</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BIDU (Baidu), retrieved April 10,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