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BLDP</w:t>
      </w:r>
      <w:r>
        <w:rPr>
          <w:rFonts w:ascii="Calibri" w:hAnsi="Calibri"/>
          <w:b/>
          <w:color w:val="1A2010"/>
          <w:sz w:val="40"/>
        </w:rPr>
        <w:t xml:space="preserve">  Ballard Power Systems Inc.</w:t>
      </w:r>
    </w:p>
    <w:p>
      <w:pPr>
        <w:spacing w:after="120"/>
      </w:pPr>
      <w:r>
        <w:rPr>
          <w:rFonts w:ascii="Calibri" w:hAnsi="Calibri"/>
          <w:b/>
          <w:color w:val="6E8450"/>
          <w:sz w:val="18"/>
        </w:rPr>
        <w:t>GROWTH SLEEVE · 2026-04-09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Canada</w:t>
      </w:r>
    </w:p>
    <w:p>
      <w:pPr>
        <w:spacing w:after="80"/>
      </w:pPr>
      <w:r>
        <w:rPr>
          <w:rFonts w:ascii="Calibri" w:hAnsi="Calibri"/>
          <w:b w:val="0"/>
          <w:color w:val="3A4A28"/>
          <w:sz w:val="20"/>
        </w:rPr>
        <w:t>Ballard Power Systems designs, develops, manufactures, and services proton exchange membrane (PEM) fuel cell products for bus, truck, rail, marine, and stationary applications. Founded in 1979 and headquartered in Burnaby, Canada, Ballard is the leading independent fuel cell manufacturer globally with operations in the U.S., Europe, China, and internationally. The company delivered nearly 800 fuel cell engines and shipped 75+ megawatts in 2025.</w:t>
      </w:r>
    </w:p>
    <w:p>
      <w:r>
        <w:rPr>
          <w:rFonts w:ascii="Calibri" w:hAnsi="Calibri"/>
          <w:b/>
          <w:color w:val="6E8450"/>
          <w:sz w:val="18"/>
        </w:rPr>
        <w:t>492 Employees · https://www.ballard.com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Ballard recovered revenue to $99.4M in 2025 (+37% YoY) after a sharp drop to $69.7M in 2024, and delivered a record ~800 fuel cell engines and 75+ MW shipped [1]. However, after 47 years of existence (founded 1979), the company has never achieved sustained profitability — the net loss of $90.9M in 2025 is an improvement from -$324.2M in 2024 but still deeply negative. AI Deployment (0/2): Ballard's FCServiceCloud portal offers predictive maintenance and analytics for fleet operators, but this is a service add-on rather than an AI product generating meaningful standalone revenue [2]. Market Share (1/2): Ballard is the leading independent PEM fuel cell manufacturer with the largest transit bus fuel cell deployment base globally, but the hydrogen fuel cell market itself remains nascent — total industry revenue is measured in hundreds of millions, not billions [1]. Pipeline (1/2): The 500-engine New Flyer deal (50 MW, largest single commitment in the partnership) with deliveries starting 2026 provides near-term visibility, plus expanding applications in truck, rail, and marine [1]. However, Ballard declined to provide 2026 revenue guidance, citing macroeconomic headwinds. R&amp;D Intensity (1/1): R&amp;D spending of $58.7M on $99.4M revenue (59% of sales) is among the highest in the industrial sector, though declining from $94.5M in 2024 as part of restructuring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Ballard's purpose — 'powering clean energy solutions for a sustainable planet' through hydrogen fuel cells — is clear and identifies a societal benefit, but is functionally interchangeable with dozens of clean energy companies and lacks the specificity of a truly distinctive purpose [3]. Community Impact (1/2): Ballard runs a Hydrogen Education Challenge reaching school districts internationally to educate students about climate change and hydrogen solutions, signed the UN Global Compact in 2023, and targets carbon neutrality by 2030 for scope 1 and 2 emissions [3]. These are meaningful but modest programs relative to company size. Employee Retention (0/2): Glassdoor rating of 3.8/5 with 69% recommendation rate suggests adequate but not exceptional employee sentiment. Common cons include senior leadership quality, management, and compensation [2]. The CEO transition from Randy MacEwen to Marty Neese in July 2025 adds leadership uncertainty. Insider Buying (0/2): Multiple officers sold shares in March 2026 following option exercises — no meaningful net insider buying detected [4]. Officers exercised options and immediately sold, suggesting compensation management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Ballard's financial profile reflects a pre-profitability hydrogen pure-play with a strong cash position but deep operating losses. Revenue of $99.4M grew 37% YoY but gross margin was only 5% (improving from deeply negative in 2024), and the -91.5% net profit margin reflects the massive gap between revenue and total costs [1][4]. The saving grace is the balance sheet: $531.3M cash with only $22.1M debt (D/E of 3.8%) provides a multi-year runway even at current burn rates — cash usage fell 50% YoY in 2025 [1]. ROE of -14.4% reflects sustained losses. Forward P/E is negative (-16.7x) as analysts expect continued losses through 2026 ($-0.16 EPS). The 3-year revenue CAGR of 6.7% is modest but improving. Full-year free cash outflow of $46.1M was cut roughly in half from 2024, suggesting the path to cash flow breakeven is narrowing. Liquidity floor cleared: 3.19M avg daily volume x $2.60 = $8.3M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Ballard has demonstrated extraordinary persistence in pursuing hydrogen fuel cells over 47 years, surviving multiple hype cycles and technology winters — a level of commitment that reflects infinite game patience. However, the inability to achieve profitability after nearly five decades, leadership turnover, and the lack of strategic reinvention raise questions about whether persistence without adaptation constitutes infinite game play or merely inertia. Sinek would respect the long-term commitment to clean energy but question whether the organization has the flexibility and trust culture needed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Ballard's cause — enabling clean energy through hydrogen fuel cells to decarbonize heavy transport and power — is genuine and has been pursued consistently since 1979 [3]. The company has persisted through multiple hydrogen hype cycles (early 2000s, 2020-2021) without abandoning its core purpose. However, the mission is shared by many clean energy companies and has not been validated by commercial success — 47 years without sustained profitability means the cause has been articulated but not yet proven as a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3.8/5 with 69% recommendation suggest an adequate but not exceptional trust environment [2]. Employees cite career development and culture as positives, but senior leadership quality and compensation as negatives. The July 2025 CEO transition from Randy MacEwen (decade-long tenure) to Marty Neese introduces leadership uncertainty, and the creation of a Chief Experience Officer role (October 2025) suggests recognition that team and culture need investment.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Ballard operates within a collaborative hydrogen ecosystem rather than a zero-sum competitive framework. The New Flyer partnership (500-engine order) and integrator relationships with bus, truck, and marine OEMs reflect a mindset of ecosystem building rather than competitor destruction [1]. Ballard acknowledges that the hydrogen economy requires multiple players — infrastructure builders, electrolyzer companies, and fuel cell manufacturers — to succeed together.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Ballard has been making PEM fuel cells for 47 years — the same core technology, the same core business. While the company has expanded from niche applications into bus, truck, rail, marine, and stationary markets, the fundamental technology and business model have not changed since founding [1]. Sinek would note that persistence is not the same as flexibility. Ballard has not demonstrated the willingness to abandon its core business or make a transformative pivot — the company is betting that the hydrogen market will eventually arrive at scale, which is patience but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Ballard has invested over $1B cumulatively in R&amp;D over its history, maintaining technology development through multiple market downturns when hydrogen was deeply unfashionable [4]. The 2025 restructuring — cutting R&amp;D from $94.5M to $58.7M while improving operational efficiency — shows willingness to make painful near-term decisions. However, the persistent inability to reach profitability and the recent CEO change suggest leadership has struggled to translate technological commitment into commercial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Ballard Power Systems is the leading independent PEM fuel cell manufacturer, posting record engine deliveries (~800 units, 75+ MW) in 2025 with revenue rebounding 37% to $99.4M [1]. The landmark 500-engine New Flyer order (50 MW, largest in the partnership history) provides 2026+ revenue visibility, and the hydrogen economy is supported by government mandates for zero-emission transit buses globally. Gross margin inflected to positive 5% in 2025 from deeply negative in 2024, while cash burn fell 50% YoY, demonstrating a credible path toward operational breakeven [1]. With $531.3M cash and minimal debt ($22.1M), Ballard has a multi-year runway to reach scale. At $782M market cap, the stock trades at 7.9x trailing revenue — compressed relative to the potential total addressable market for hydrogen fuel cells in heavy transport, marine, and stationary power.</w:t>
      </w:r>
    </w:p>
    <w:p>
      <w:pPr>
        <w:spacing w:after="120"/>
      </w:pPr>
      <w:r>
        <w:rPr>
          <w:rFonts w:ascii="Calibri" w:hAnsi="Calibri"/>
          <w:b w:val="0"/>
          <w:color w:val="3A4A28"/>
          <w:sz w:val="20"/>
        </w:rPr>
        <w:t>The bear case is substantial: Ballard has operated for 47 years without achieving sustained profitability, and the net loss of $90.9M in 2025 on $99.4M revenue means the company is still spending nearly $2 for every $1 it earns [4]. Management declined to provide 2026 revenue guidance, citing macroeconomic headwinds and project delays — a concerning signal from a company projecting a 'revenue surge in the second half of 2026' [1]. The hydrogen economy has repeatedly disappointed expectations over multiple decades, and battery electric vehicles have captured the majority of zero-emission transport mandates, leaving hydrogen focused on niches (heavy truck, marine, rail) rather than mass market. Competition from Plug Power, Cummins, and Asian manufacturers is intensifying. The CEO transition to Marty Neese (July 2025) adds execution uncertainty during a critical scaling phase. Forward EPS is negative ($-0.16), and the $531M cash cushion depletes at ~$46M/year, limiting but not eliminating the runway before dilutive capital raises become necessary [4]. Beta of 1.54 amplifies market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Flyer 500-engine order (50 MW) deliveries beginning 2026, representing the largest single commitment in the partnership history and providing near-term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Gross margin inflection from deeply negative to positive 5% in 2025, with continued cost rationalization and volume leverage potentially driving margins toward breakeven or positive operating income [1]</w:t>
      </w:r>
    </w:p>
    <w:p>
      <w:pPr>
        <w:spacing w:before="40" w:after="40"/>
        <w:ind w:left="283"/>
      </w:pPr>
      <w:r>
        <w:rPr>
          <w:rFonts w:ascii="Calibri" w:hAnsi="Calibri"/>
          <w:b/>
          <w:color w:val="4A6B25"/>
          <w:sz w:val="20"/>
        </w:rPr>
        <w:t xml:space="preserve">3. </w:t>
      </w:r>
      <w:r>
        <w:rPr>
          <w:rFonts w:ascii="Calibri" w:hAnsi="Calibri"/>
          <w:b w:val="0"/>
          <w:color w:val="3A4A28"/>
          <w:sz w:val="20"/>
        </w:rPr>
        <w:t>Government zero-emission transit mandates globally (EU, California, Canada) creating regulatory-driven demand for hydrogen fuel cell buses and trucks as battery electric limitations in heavy-duty applications become apparent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47 years without sustained profitability — net loss of $90.9M on $99.4M revenue in 2025, with no 2026 guidance provided, raises fundamental questions about the commercial viability of the hydrogen fuel cell business model [1][4]</w:t>
      </w:r>
    </w:p>
    <w:p>
      <w:pPr>
        <w:spacing w:before="40" w:after="40"/>
        <w:ind w:left="283"/>
      </w:pPr>
      <w:r>
        <w:rPr>
          <w:rFonts w:ascii="Calibri" w:hAnsi="Calibri"/>
          <w:b/>
          <w:color w:val="4A6B25"/>
          <w:sz w:val="20"/>
        </w:rPr>
        <w:t xml:space="preserve">2. </w:t>
      </w:r>
      <w:r>
        <w:rPr>
          <w:rFonts w:ascii="Calibri" w:hAnsi="Calibri"/>
          <w:b w:val="0"/>
          <w:color w:val="3A4A28"/>
          <w:sz w:val="20"/>
        </w:rPr>
        <w:t>Battery electric vehicle dominance in zero-emission transport — BEVs have won the passenger vehicle and light-duty truck markets, and improving battery energy density could erode hydrogen's niche advantages in heavy-duty applications [1]</w:t>
      </w:r>
    </w:p>
    <w:p>
      <w:pPr>
        <w:spacing w:before="40" w:after="40"/>
        <w:ind w:left="283"/>
      </w:pPr>
      <w:r>
        <w:rPr>
          <w:rFonts w:ascii="Calibri" w:hAnsi="Calibri"/>
          <w:b/>
          <w:color w:val="4A6B25"/>
          <w:sz w:val="20"/>
        </w:rPr>
        <w:t xml:space="preserve">3. </w:t>
      </w:r>
      <w:r>
        <w:rPr>
          <w:rFonts w:ascii="Calibri" w:hAnsi="Calibri"/>
          <w:b w:val="0"/>
          <w:color w:val="3A4A28"/>
          <w:sz w:val="20"/>
        </w:rPr>
        <w:t>Cash runway depletion — $531M cash depletes at ~$46M/year burn rate, and the recently filed base shelf prospectus signals potential dilutive capital raises if the path to profitability extends beyond 2028-2029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Ballard's core business — designing and manufacturing PEM fuel cell stacks and engines — is a physical hardware business rooted in electrochemistry, materials science, and precision manufacturing [1]. AI cannot substitute for the physical production of membrane electrode assemblies, fuel cell stacks, or hydrogen power systems. The hydrogen economy's growth drivers (decarbonization of heavy transport, stationary power, marine propulsion) are structural and independent of AI disruption. In fact, AI infrastructure buildout (data centers) may increase demand for hydrogen as backup power and grid-balancing solutions. Regulatory mandates for zero-emission buses and trucks further protect demand. AI Opportunity (0/1): No quantifiable AI-derived revenue. The FCServiceCloud predictive maintenance platform uses data analytics but does not represent a material AI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Ballard Power Systems Q4/FY2025 Earnings — $99.4M revenue (+37% YoY), ~800 engines delivered, 5% gross margin, 500-unit New Flyer order,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Comparably — Ballard Power Systems employee reviews, 3.8/5 rating, 69% recommendation rate, leadership transition details,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Ballard Power Systems 2023 ESG Report — carbon neutral by 2030 target, UN Global Compact signatory, Hydrogen Education Challenge,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BLDP (Ballard Power Systems), insider transactions, and financial metrics,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