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w:t>
      </w:r>
      <w:r>
        <w:rPr>
          <w:rFonts w:ascii="Calibri" w:hAnsi="Calibri"/>
          <w:b/>
          <w:color w:val="1A2010"/>
          <w:sz w:val="40"/>
        </w:rPr>
        <w:t xml:space="preserve">  BlackLine, Inc.</w:t>
      </w:r>
    </w:p>
    <w:p>
      <w:pPr>
        <w:spacing w:after="120"/>
      </w:pPr>
      <w:r>
        <w:rPr>
          <w:rFonts w:ascii="Calibri" w:hAnsi="Calibri"/>
          <w:b/>
          <w:color w:val="6E8450"/>
          <w:sz w:val="18"/>
        </w:rPr>
        <w:t>GROWTH SLEEVE · 2026-05-01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BlackLine, Inc. provides cloud-based solutions to automate and streamline accounting and finance operations. Its platform includes account reconciliations, transaction matching, journal entry management, financial reporting analytics, and intercompany accounting solutions, serving multinational corporations and mid-market companies across various industries.</w:t>
      </w:r>
    </w:p>
    <w:p>
      <w:r>
        <w:rPr>
          <w:rFonts w:ascii="Calibri" w:hAnsi="Calibri"/>
          <w:b/>
          <w:color w:val="6E8450"/>
          <w:sz w:val="18"/>
        </w:rPr>
        <w:t>1,850 Employees · https://www.blackline.com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BlackLine has incrementally expanded its platform with intercompany accounting and accounts receivable modules over the past 5 years, but these represent extensions of its existing financial close platform rather than transformative launches [1]. AI Deployment (2/2): BlackLine launched Verity, a comprehensive AI suite purpose-built for the Office of the CFO, providing embedded AI agents for transaction matching, anomaly detection, and journal entry automation; the company also opened an AI Innovation Hub in New York bringing together researchers, engineers, and auditors [2][3]. Market Share Leadership (1/2): BlackLine is a recognized leader in cloud-based financial close automation with over 4,400 customers, but faces growing competition from SAP, Oracle, and newer entrants like FloQast and Trintech in the mid-market [1]. Product Pipeline (1/2): Verity AI suite and platform pricing model transition are in progress, with 25-35% of customers expected on platform pricing by year-end 2026, but no major next-gen product with specific launch dates beyond incremental AI features [1]. R&amp;D Intensity (0/1): R&amp;D spending data not publicly broken out at a level to compare against software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BlackLine's mission to 'inspire the future of accounting by developing solutions that modernize finance and accounting' is clear about what it does and for whom, but doesn't articulate a deeper purpose beyond operational efficiency improvement — standard for enterprise SaaS [4]. Community &amp; Charitable Impact (1/2): BlackLine has a supplier diversity program launched in 2022 and general corporate philanthropy programs, but no evidence of distinctive charitable initiatives with specific dollar amounts or measurable community impact [5]. Employee Retention &amp; Tenure (0/2): Glassdoor reviews raise concerns, with employees noting the company 'has traded its cultural soul for short-term financial metrics' and rating culture/values at 3.0/5.0 and career opportunities at 2.9/5.0 — below average for a tech company and suggesting retention challenges [3]. Insider Buying (1/2): Recent insider transactions show stock award grants to CEO Owen Ryan (150,470 shares) and other executives in April 2026, indicating alignment via compensation, but these are grants rather than open-market purchases; no significant net insider buying observed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BlackLine generates $700M in annual revenue growing at 8.1% YoY with a 3-year revenue CAGR of approximately 10.2% [1]. The balance sheet carries elevated debt with D/E of 247.8%, reflecting convertible note issuances typical of growth SaaS companies. Profit margin is thin at 3.5% on a GAAP basis, though non-GAAP operating margins guide to 18.5-19.5% for Q1 2026 [1]. Forward P/E of 11.3 is attractive relative to SaaS peers, but the PEG ratio of 4.53 reflects anemic earnings growth relative to valuation. ROE of 6.4% is well below the 15% target. Infrastructure score calculated mechanically: D/E 247.8% scores 0.23, ROE 6.4% scores 0.43 (2x), RevGrowthYoY 8.1% scores 0.94, RevGrowth5yr ~10.2% scores 1.0 (2x), FwdPE 11.3 scores 1.0, ProfitMargin 3.5% scores 0.18, PEG 4.53 scores 0.0 (2x); weighted sum 5.19/10 = 5/10.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BlackLine demonstrates some infinite-game attributes through its 25-year commitment to modernizing accounting operations, but recent cultural deterioration flagged by employees and a CEO transition that shifted focus toward financial metrics over mission suggest the company may be drifting toward finite-game thinking. The platform pricing transition shows some strategic courage, but competitive language tends toward market defense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BlackLine has a stated purpose of modernizing finance and accounting, which represents a genuine vision for improving how businesses operate. However, Glassdoor feedback suggesting the company 'traded its cultural soul for short-term financial metrics' indicates the cause may not be deeply guiding strategic decisions [3][4]. The mission reads more as a business strategy than an enduring cause that would survive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BlackLine's Glassdoor reviews present a mixed picture — the company scores 3.0/5.0 on culture and values, with employees citing 'exclusionary leadership structures' and 'reactive management' as concerns [3]. However, the company has maintained a 1,850-person workforce without major layoffs and offers hybrid work flexibility. Leadership continuity has been adequate with Owen Ryan serving as CEO since 2021, though the cultural warning signs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BlackLine's competitive positioning tends toward defensive market protection language rather than learning from rivals. The company positions against SAP, Oracle, and FloQast primarily through feature comparison and customer lock-in rather than openly acknowledging competitors' strengths as catalysts for improvement [1][4]. No evidence found of management commentary that references learning from rival innovations.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BlackLine's transition from perpetual licensing to cloud SaaS (completed years ago) and current pivot to platform-based pricing (targeting 25-35% adoption by year-end 2026) demonstrate willingness to disrupt its own revenue model [1]. The launch of Verity AI represents an incremental evolution toward an AI-augmented platform. These are meaningful adaptations but not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BlackLine's platform pricing transition — which may temporarily compress per-customer revenue to drive long-term platform adoption — represents a courageous bet on expanding customer value [1]. The investment in the AI Innovation Hub in New York while managing thin profit margins shows some willingness to prioritize long-term capability. However, employee criticism about prioritizing short-term financial metrics over culture undercuts the courage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BlackLine occupies a defensible niche in cloud-based financial close automation, serving 4,400+ enterprise customers with $700M in annual revenue growing at 8% YoY [1]. The platform pricing transition and Verity AI suite position the company to deepen customer relationships and expand wallet share, with 2026 guidance projecting $764-768M in revenue and mid-teens free cash flow growth [1]. The forward P/E of 11.3x is attractive for a SaaS company, and net revenue retention improvement to 105% signals stabilizing customer expansion.</w:t>
      </w:r>
    </w:p>
    <w:p>
      <w:pPr>
        <w:spacing w:after="120"/>
      </w:pPr>
      <w:r>
        <w:rPr>
          <w:rFonts w:ascii="Calibri" w:hAnsi="Calibri"/>
          <w:b w:val="0"/>
          <w:color w:val="3A4A28"/>
          <w:sz w:val="20"/>
        </w:rPr>
        <w:t>The bear case centers on decelerating growth and intensifying AI-driven disruption. Revenue growth has slowed from double digits to 8%, while EPS declined 90% YoY as the company invests in its AI and platform transitions [1]. The PEG ratio of 4.53 suggests the market sees limited near-term earnings acceleration. More fundamentally, SAP and Oracle are embedding AI-powered accounting automation directly into their ERP suites, threatening BlackLine's standalone value proposition. The stock has fallen 47% from its 52-week high of $59.57, and Glassdoor cultural deterioration (3.0/5.0 culture score) raises concerns about talent retention in a competitive enterprise software market [3]. D/E of 248% from convertible notes creates financial risk if the stock continues declining.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platform pricing adoption reaching the 25-35% target by year-end 2026 could accelerate net revenue retention and prove the land-and-expand thesis</w:t>
      </w:r>
    </w:p>
    <w:p>
      <w:pPr>
        <w:spacing w:before="40" w:after="40"/>
        <w:ind w:left="283"/>
      </w:pPr>
      <w:r>
        <w:rPr>
          <w:rFonts w:ascii="Calibri" w:hAnsi="Calibri"/>
          <w:b/>
          <w:color w:val="4A6B25"/>
          <w:sz w:val="20"/>
        </w:rPr>
        <w:t xml:space="preserve">2. </w:t>
      </w:r>
      <w:r>
        <w:rPr>
          <w:rFonts w:ascii="Calibri" w:hAnsi="Calibri"/>
          <w:b w:val="0"/>
          <w:color w:val="3A4A28"/>
          <w:sz w:val="20"/>
        </w:rPr>
        <w:t>Verity AI suite gaining traction with enterprise CFOs seeking SOX-compliant AI automation could differentiate BlackLine from generic AI tools and drive upsell revenue</w:t>
      </w:r>
    </w:p>
    <w:p>
      <w:pPr>
        <w:spacing w:before="40" w:after="40"/>
        <w:ind w:left="283"/>
      </w:pPr>
      <w:r>
        <w:rPr>
          <w:rFonts w:ascii="Calibri" w:hAnsi="Calibri"/>
          <w:b/>
          <w:color w:val="4A6B25"/>
          <w:sz w:val="20"/>
        </w:rPr>
        <w:t xml:space="preserve">3. </w:t>
      </w:r>
      <w:r>
        <w:rPr>
          <w:rFonts w:ascii="Calibri" w:hAnsi="Calibri"/>
          <w:b w:val="0"/>
          <w:color w:val="3A4A28"/>
          <w:sz w:val="20"/>
        </w:rPr>
        <w:t>Free cash flow growth in the mid-teens as guided could support debt reduction and share buybacks, improving the capital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SAP and Oracle embedding AI-powered financial close capabilities directly into their ERP platforms could commoditize BlackLine's standalone solution and compress pricing power</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single digits may continue as the company reaches market saturation among large enterprises, limiting multiple expansion</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flagged by employees (3.0/5.0 Glassdoor culture score) could accelerate talent attrition in a competitive market for AI and enterprise software engineers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BlackLine's core accounting automation platform faces meaningful AI disruption risk as large language models and AI agents become capable of automating journal entries, reconciliations, and anomaly detection — the exact workflows BlackLine sells [2][3]. Competitors SAP and Oracle are embedding AI directly into their ERP suites, potentially commoditizing standalone financial close solutions. However, BlackLine's regulatory compliance layer, audit trail requirements, and deep enterprise integrations create switching costs that provide partial protection — CFOs need auditable, explainable AI for SOX compliance, and BlackLine's Verity product is designed specifically for this regulated context [2]. AI Opportunity (1/1): BlackLine's Verity AI suite is shipping to customers, providing AI-powered transaction matching, anomaly detection, and journal entry automation with specific use cases in production across its 4,400+ customer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BlackLine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BlackLine press release — Verity AI Launch for Office of the CFO, 2025</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for BlackLine,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BlackLine corporate website — About / Leadership pages,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BlackLine ESG page — Environmental Sustainability, Social Responsibility &amp; Corporate Governance,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BL key statistics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