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BTGO</w:t>
      </w:r>
      <w:r>
        <w:rPr>
          <w:rFonts w:ascii="Calibri" w:hAnsi="Calibri"/>
          <w:b/>
          <w:color w:val="1A2010"/>
          <w:sz w:val="40"/>
        </w:rPr>
        <w:t xml:space="preserve">  BitGo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2026-04-27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BitGo Holdings is a digital asset infrastructure company providing institutional-grade custody, trading, and financial services for cryptocurrencies. The company offers qualified custodial services, stablecoin-as-a-service, lending, and recently launched derivatives trading. BitGo went public via IPO in February 2026.</w:t>
      </w:r>
    </w:p>
    <w:p>
      <w:r>
        <w:rPr>
          <w:rFonts w:ascii="Calibri" w:hAnsi="Calibri"/>
          <w:b/>
          <w:color w:val="6E8450"/>
          <w:sz w:val="18"/>
        </w:rPr>
        <w:t>400 Employees · https://www.bitgo.com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BitGo reported FY2025 revenue of $16.2B (up 424% YoY) driven by digital asset trading activity, growing client count 103.5% to 5,322, and launching Stablecoin-as-a-Service which generated $66.7M for the year [1]. However, the company posted a $14.8M annual net loss despite massive revenue growth [2]. AI Deployment (1/2): BitGo shipped a Model Context Protocol (MCP) server giving AI development tools access to its APIs and documentation, and COO Jody Mettler outlined institutional AI-agent transaction controls — early but pragmatic AI integration [3]. Market Share (1/2): BitGo is a recognized institutional digital asset custodian with $5B+ AUM in stablecoin services by early 2026, but faces intense competition from Coinbase Custody, Fireblocks, and Anchorage Digital [1]. Pipeline (1/2): Derivatives business launched Q1 2026 with ~$3B notional volume and $3M+ revenue — promising but nascent [1]. R&amp;D Intensity (1/1): Consistent investment in security infrastructure, multi-chain support, and new product verticals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BitGo's mission centers on providing secure institutional infrastructure for digital assets — functional but lacks broader societal resonance beyond the crypto ecosystem [3]. CEO Mike Belshe has led the company for 13+ years, demonstrating long-term commitment but the mission remains narrowly crypto-focused. Community Impact (1/2): The company employs approximately 400 people and enables institutional adoption of digital assets, though its direct community impact is limited compared to broader financial services firms [4]. Employee Retention (1/2): Glassdoor rating of 4.5/5 from 185 reviews is strong, though critical reviews cite a fear-based culture with stress and ambiguity under leadership — a mixed signal [4]. Insider Buying (1/2): CEO Belshe has significant equity exposure as co-founder, but the company is newly public (Feb 2026) with limited insider transaction history to evaluate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BitGo's financial profile reflects a high-growth, pre-profit company. Revenue surged 424% to $16.2B in FY2025, but the company posted a $14.8M net loss with profit margin of -0.09% [1][2]. Forward P/E of 33.7x prices in substantial earnings growth that has not yet materialized [6]. D/E of 112.7% is elevated for a financial services firm, and ROE of -4.6% reflects the lack of profitability. The company is newly public (IPO Feb 2026) with limited financial track record as a public entity. Revenue is heavily correlated with crypto market cycles, creating significant volatility risk — management guided Q1 2026 trading volumes lower sequentially [1]. Active securities fraud investigations add governance risk [5]. Liquidity floor cleared: 770K avg vol × $10.69 = ~$8.2M daily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BitGo demonstrates mixed infinite game characteristics. The 13-year journey from startup to IPO under founder-CEO Mike Belshe shows long-term commitment, but the company's rapid product expansion (derivatives, stablecoins, lending) during a crypto bull market raises questions about disciplined growth versus opportunistic expansion.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BitGo's cause of building institutional-grade digital asset infrastructure has endured through multiple crypto winters since 2013, suggesting genuine conviction beyond short-term profit [3]. However, the mission is tightly coupled to the crypto ecosystem's success, limiting its resilience if digital assets fail to achieve broad institutional adoption.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Mixed signals from Glassdoor (4.5/5 overall rating but critical reviews citing fear-based culture and lack of direction) suggest pockets of strong team trust alongside leadership-driven stress [4]. The CEO is described as both a 'true leader' and someone who 'fostered fear' — typical of high-pressure startup environments transitioning to public company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BitGo competes with Coinbase Custody, Fireblocks, and Anchorage Digital, and has differentiated through qualified custodian status and multi-chain support rather than simply mimicking rivals [3]. The derivatives launch suggests learning from competitors' product breadth, though the company could be more explicit about what rivals do better.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BitGo has evolved from pure custody to trading, lending, stablecoin-as-a-service, and derivatives — showing genuine flexibility in business model [1]. The pivot from a custody-only model to a full-service institutional platform, and the early embrace of AI-agent infrastructure, demonstrate willingness to adapt beyond the original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Going public in February 2026 during crypto market uncertainty, and launching derivatives with only $3M in initial revenue, shows willingness to take calculated risks [1][5]. However, the securities fraud investigations and the decision to IPO at a potentially frothy valuation raise questions about whether leadership prioritized market timing over sustainable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BitGo is a high-growth digital asset infrastructure company that reported explosive FY2025 revenue of $16.2B (up 424% YoY) driven by institutional crypto adoption, 103.5% client growth to 5,322, and the successful launch of Stablecoin-as-a-Service generating $66.7M annually with AUM surpassing $5B [1]. The company's 13-year track record as a qualified custodian, combined with new derivatives trading and AI-agent infrastructure initiatives, positions it at the intersection of institutional crypto and emerging agentic finance [3]. At a forward P/E of 33.7x, the market is pricing in a clear path to profitability that the $14.8M annual net loss has yet to confirm [2][6].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substantial. BitGo's revenue is heavily correlated with crypto market cycles — management already guided Q1 2026 trading volumes lower sequentially from Q4 2025, and a prolonged crypto downturn could crater revenue [1]. The company is newly public (IPO Feb 2026) with no track record of sustained profitability, negative ROE of -4.6%, and D/E of 112.7% [6]. Active securities fraud investigations by Bragar Eagel &amp; Squire and the Schall Law Firm allege potentially false or misleading statements, creating legal overhang [5]. Competition from well-capitalized incumbents (Coinbase, Fireblocks, Anchorage) and potential bank entrants threatens market share. The crypto regulatory environment remains uncertain, and BitGo's prior $98K OFAC sanctions settlement highlights compliance risk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Derivatives business scaling beyond initial $3B notional volume and $3M revenue in Q1 2026, potentially becoming a significant revenue contributor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Stablecoin-as-a-Service surpassing $5B AUM with potential to capture institutional stablecoin issuance demand as regulatory clarity emerges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AI-agent transaction infrastructure (MCP server, institutional controls framework) positioning BitGo for the emerging agentic finance market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Crypto cycle dependency — revenue surged 424% in a bull market but could decline sharply in a downturn, with Q1 2026 already guided lower sequentially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Securities fraud investigations by multiple law firms alleging potentially misleading disclosures, creating legal and reputational risk for the newly public company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Path to profitability unclear — $14.8M net loss in FY2025 despite $16.2B revenue, with competition from well-capitalized rivals pressuring margins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BitGo's core custody and security infrastructure is not directly threatened by AI — institutional clients need regulated, insured custodians regardless of AI advancement. However, AI-driven trading algorithms could commoditize trading revenue streams, and AI-powered competitors could build faster, cheaper custody and settlement solutions [3]. The crypto infrastructure layer is partially defensible through regulatory moats (qualified custodian status) and institutional trust built over 13 years. AI Opportunity (1/1): BitGo's MCP server integration and institutional framework for AI-agent transactions positions it to capture the emerging agentic finance market, where AI agents need secure custody and transaction infrastructure — a genuine first-mover advantage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BitGo Holdings Q4 and Full Year 2025 Financial Results — $16.2B revenue, 424% growth, 5,322 clients,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CryptoTimes — 'BitGo Revenue Jumps 424% to $16.2B, But Posts $14.8M Annual Loss,' March 27,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BeInCrypto — BitGo MCP server launch and AI-agent transaction controls; Fortune — BitGo CEO IPO interview, February-March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BitGo employee reviews (4.5/5, 185 reviews); Zippia — BitGo leadership and culture profiles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Bakersfield.com / WBOC — Bragar Eagel &amp; Squire and Schall Law Firm securities fraud investigations into BitGo Holdings,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yfinance data for BTGO (BitGo Holdings), retrieved April 27,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