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BW</w:t>
      </w:r>
      <w:r>
        <w:rPr>
          <w:rFonts w:ascii="Calibri" w:hAnsi="Calibri"/>
          <w:b/>
          <w:color w:val="1A2010"/>
          <w:sz w:val="40"/>
        </w:rPr>
        <w:t xml:space="preserve">  Babcock &amp; Wilcox Enterprises, Inc.</w:t>
      </w:r>
    </w:p>
    <w:p>
      <w:pPr>
        <w:spacing w:after="120"/>
      </w:pPr>
      <w:r>
        <w:rPr>
          <w:rFonts w:ascii="Calibri" w:hAnsi="Calibri"/>
          <w:b/>
          <w:color w:val="6E8450"/>
          <w:sz w:val="18"/>
        </w:rPr>
        <w:t>GROWTH SLEEVE · 2026-04-02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Babcock &amp; Wilcox Enterprises provides energy and emissions control solutions to industrial, utility, and municipal customers. Founded in 1867, the company offers steam generation equipment, BrightLoop chemical looping technology, and environmental solutions. B&amp;W is pivoting into AI data center power infrastructure with a $2.4B contract to deliver 1.2 GW of natural gas power for AI data centers.</w:t>
      </w:r>
    </w:p>
    <w:p>
      <w:r>
        <w:rPr>
          <w:rFonts w:ascii="Calibri" w:hAnsi="Calibri"/>
          <w:b/>
          <w:color w:val="6E8450"/>
          <w:sz w:val="18"/>
        </w:rPr>
        <w:t>1,600 Employees · https://www.babcock.com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B&amp;W executed a significant strategic pivot from legacy coal-focused boiler manufacturing to AI data center power infrastructure, securing a $2.4B contract with Base Electron for 1.2 GW of natural gas power for AI campuses in March 2026 [1][2]. Parts and services revenue grew 17%+ in 2025 [1]. AI Deployment (1/2): B&amp;W is not deploying AI in its operations but is providing critical physical infrastructure for AI data centers — an indirect but meaningful AI-adjacent business [2]. Market Share (2/2): B&amp;W has positioned itself as a first-mover in behind-the-meter baseload power for hyperscale AI data centers, a nascent market where its 157-year engineering heritage provides credibility; pipeline exceeds $12B [1][2]. Pipeline (1/2): The $2.4B Base Electron project is on full notice to proceed with 1.2 GW capacity, and the coal-to-gas conversion project completes late 2026/early 2027, but execution risk remains high [1]. R&amp;D Intensity (1/1): BrightLoop chemical looping technology and proprietary ClimateBright environmental solutions demonstrate above-average R&amp;D commitment for an industrial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B&amp;W's stated purpose — helping preserve the earth's natural resources while meeting the growing demand for clean energy — is clear but not distinctive in the industrial energy sector [3]. It identifies what B&amp;W does but reads as standard ESG messaging. Community Impact (1/2): B&amp;W published sustainability reports in 2024 and 2025 and commits to environmental responsibility, human rights, and anti-corruption principles, but no specific dollar amounts or distinctive programs are cited [3]. Employee Retention (1/2): Average employee tenure of 7.3 years is above average for the industrial sector, suggesting reasonable retention despite mixed Glassdoor reviews (53% recommend, 3.2/5 culture rating) [4]. Insider Buying (0/2): No evidence of meaningful net insider buying found; the relationship between B&amp;W's largest shareholder BRC Group Holdings (B. Riley) and the Base Electron counterparty raised transparency concerns from Wolfpack Research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B&amp;W's balance sheet remains stressed despite significant improvement. Stockholders' equity is negative at -$131.5M due to accumulated losses of -$1.7B, making D/E and ROE uncalculable (scored at floor) [1]. Total debt of $368.7M against $89.5M cash yields net debt of $231.6M. Profit margin is negative at -6.15%. However, forward P/E of 21.4x reflects improving earnings trajectory, and the company reduced net debt by $217.3M in 2025 [1]. Revenue of $587.7M was essentially flat YoY (+1.1%). Adjusted EBITDA improved to $43.7M from $21.2M in 2024, with 2026 guidance of $80-100M [1]. Liquidity floor cleared: 4.1M avg vol × $14.97 = $61.9M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B&amp;W demonstrates existential flexibility in its dramatic pivot from legacy coal boiler maker to AI data center power provider, but the company's checkered financial history — including years of losses and negative equity — raises questions about whether this is a genuine Just Cause transformation or a desperate financial pivot. CEO Kenny Young's 7+ year tenure provides stability, but the Wolfpack Research allegations about counterparty transparency undermine trust.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B&amp;W's stated commitment to clean energy and decarbonization is genuine but shallow (1/3 points). The pivot to AI data center power is driven more by financial necessity and market opportunity than an enduring vision of a better future. The company's purpose statement is interchangeable with many industrial peers and has not been validated through decades of consistent execution around a single cause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points). Average employee tenure of 7.3 years is reasonable, and the December 2024 leadership appointments (new CFO, COO, CCO) suggest internal promotion and organizational stability [4]. However, Glassdoor reviews are mixed (53% recommend, 3.0/5 career opportunities), and some employees cite 'terrible leadership' and 'mid-level management culture issues'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(0/1 points). B&amp;W's competitive positioning focuses on being a 'first mover' in AI data center power, framing itself against competitors rather than learning from them. No evidence of management referencing worthy rivals or acknowledging competitors' strengths to improve their own offerings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Transformative flexibility (2/2 points). B&amp;W has fundamentally reinvented itself from a 157-year-old coal boiler manufacturer into an AI data center power infrastructure company, pivoting its core business to address the explosive demand for behind-the-meter baseload energy from hyperscalers [1][2]. The $2.4B Base Electron contract and $12B pipeline represent a complete business model transformation — arguably one of the most dramatic industrial pivots in recent history.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CEO Kenny Young's decision to shed unprofitable legacy businesses and pivot toward AI data center power represents meaningful strategic courage. The company divested its SPIG cooling business and refocused on higher-margin parts and services before making the AI infrastructure bet [1]. However, this courage is tempered by financial necessity — with years of losses, B&amp;W had limited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Babcock &amp; Wilcox is a 157-year-old industrial company undergoing a dramatic transformation into AI data center power infrastructure. The $2.4B Base Electron contract for 1.2 GW of natural gas power and the $12B+ pipeline represent a potential step-change in revenue and profitability [1][2]. Adjusted EBITDA doubled from $21.2M (2024) to $43.7M (2025), with 2026 guidance of $80-100M suggesting accelerating momentum. The stock trades at $14.97 with a forward P/E of 21.4x, which could prove cheap if the AI data center backlog converts to revenue. Lake Street raised its price target to $25, reflecting the transformative potential [1].</w:t>
      </w:r>
    </w:p>
    <w:p>
      <w:pPr>
        <w:spacing w:after="120"/>
      </w:pPr>
      <w:r>
        <w:rPr>
          <w:rFonts w:ascii="Calibri" w:hAnsi="Calibri"/>
          <w:b w:val="0"/>
          <w:color w:val="3A4A28"/>
          <w:sz w:val="20"/>
        </w:rPr>
        <w:t>The bear case centers on execution risk and balance sheet fragility. B&amp;W carries negative stockholders' equity of -$131.5M with accumulated losses of -$1.7B and total debt of $368.7M [1]. The $2.4B Base Electron project concentrates enormous risk in a single counterparty whose ties to B&amp;W's largest shareholder (B. Riley/BRC Group Holdings) drew scrutiny from Wolfpack Research [2]. B&amp;W's history of project overruns and thin margins in large-scale construction creates execution risk on the biggest contract in company history. Net Debt/EBITDA of 6.01x leaves minimal margin for error. Revenue was essentially flat at $587.7M in 2025, and profitability remains negative. The AI data center power buildout faces permitting, regulatory, and demand sustainability risks over the multi-year construction timeline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$2.4B Base Electron AI data center contract from notice-to-proceed to revenue recognition through 2026-2028, potentially transforming B&amp;W's revenue base [1]</w:t>
      </w:r>
    </w:p>
    <w:p>
      <w:pPr>
        <w:spacing w:before="40" w:after="40"/>
        <w:ind w:left="283"/>
      </w:pPr>
      <w:r>
        <w:rPr>
          <w:rFonts w:ascii="Calibri" w:hAnsi="Calibri"/>
          <w:b/>
          <w:color w:val="4A6B25"/>
          <w:sz w:val="20"/>
        </w:rPr>
        <w:t xml:space="preserve">2. </w:t>
      </w:r>
      <w:r>
        <w:rPr>
          <w:rFonts w:ascii="Calibri" w:hAnsi="Calibri"/>
          <w:b w:val="0"/>
          <w:color w:val="3A4A28"/>
          <w:sz w:val="20"/>
        </w:rPr>
        <w:t>2026 adjusted EBITDA guidance of $80-100M representing near-doubling from 2025's $43.7M, with potential upside from $12B+ pipeline [1]</w:t>
      </w:r>
    </w:p>
    <w:p>
      <w:pPr>
        <w:spacing w:before="40" w:after="40"/>
        <w:ind w:left="283"/>
      </w:pPr>
      <w:r>
        <w:rPr>
          <w:rFonts w:ascii="Calibri" w:hAnsi="Calibri"/>
          <w:b/>
          <w:color w:val="4A6B25"/>
          <w:sz w:val="20"/>
        </w:rPr>
        <w:t xml:space="preserve">3. </w:t>
      </w:r>
      <w:r>
        <w:rPr>
          <w:rFonts w:ascii="Calibri" w:hAnsi="Calibri"/>
          <w:b w:val="0"/>
          <w:color w:val="3A4A28"/>
          <w:sz w:val="20"/>
        </w:rPr>
        <w:t>Coal-to-gas conversion project completion in late 2026/early 2027, demonstrating execution capability on energy transition contracts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Counterparty concentration risk — $2.4B Base Electron contract represents massive exposure to a single entity with alleged ties to B&amp;W's largest shareholder, raising governance and related-party transaction concerns [2]</w:t>
      </w:r>
    </w:p>
    <w:p>
      <w:pPr>
        <w:spacing w:before="40" w:after="40"/>
        <w:ind w:left="283"/>
      </w:pPr>
      <w:r>
        <w:rPr>
          <w:rFonts w:ascii="Calibri" w:hAnsi="Calibri"/>
          <w:b/>
          <w:color w:val="4A6B25"/>
          <w:sz w:val="20"/>
        </w:rPr>
        <w:t xml:space="preserve">2. </w:t>
      </w:r>
      <w:r>
        <w:rPr>
          <w:rFonts w:ascii="Calibri" w:hAnsi="Calibri"/>
          <w:b w:val="0"/>
          <w:color w:val="3A4A28"/>
          <w:sz w:val="20"/>
        </w:rPr>
        <w:t>Balance sheet fragility with negative equity of -$131.5M and Net Debt/EBITDA of 6.01x; large project cost overruns could trigger liquidity crisis [1]</w:t>
      </w:r>
    </w:p>
    <w:p>
      <w:pPr>
        <w:spacing w:before="40" w:after="40"/>
        <w:ind w:left="283"/>
      </w:pPr>
      <w:r>
        <w:rPr>
          <w:rFonts w:ascii="Calibri" w:hAnsi="Calibri"/>
          <w:b/>
          <w:color w:val="4A6B25"/>
          <w:sz w:val="20"/>
        </w:rPr>
        <w:t xml:space="preserve">3. </w:t>
      </w:r>
      <w:r>
        <w:rPr>
          <w:rFonts w:ascii="Calibri" w:hAnsi="Calibri"/>
          <w:b w:val="0"/>
          <w:color w:val="3A4A28"/>
          <w:sz w:val="20"/>
        </w:rPr>
        <w:t>Multi-year project execution risk on AI data center power construction — B&amp;W has historically struggled with project overruns and thin margins on large-scale industrial contracts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B&amp;W's core business involves physical-world engineering — steam generation, boiler systems, and power plant construction — that AI structurally cannot displace [2]. The company's 157-year heritage in energy infrastructure engineering requires deep domain expertise, skilled labor, and physical asset construction that no AI model can replicate. Moreover, the explosive growth of AI data centers is dramatically increasing demand for B&amp;W's services; the $2.4B Base Electron contract and $12B pipeline directly result from AI's insatiable power requirements [1][2]. AI Opportunity (1/1): B&amp;W generates direct revenue from AI infrastructure — the $2.4B contract to deliver 1.2 GW of natural gas power for AI data center campuses represents material AI-adjacent revenue, with the pipeline exceeding $12B in AI-related opportunities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Babcock &amp; Wilcox Q4 and Full Year 2025 Earnings Release — $587.7M revenue, $43.7M adjusted EBITDA, March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StockTitan — B&amp;W $2.4B Base Electron AI data center contract and $12B pipeline, March 2026</w:t>
      </w:r>
    </w:p>
    <w:p>
      <w:pPr>
        <w:spacing w:before="20" w:after="20"/>
        <w:ind w:left="170"/>
      </w:pPr>
      <w:r>
        <w:rPr>
          <w:rFonts w:ascii="Calibri" w:hAnsi="Calibri"/>
          <w:b/>
          <w:color w:val="4A6B25"/>
          <w:sz w:val="15"/>
        </w:rPr>
        <w:t xml:space="preserve">3. </w:t>
      </w:r>
      <w:r>
        <w:rPr>
          <w:rFonts w:ascii="Calibri" w:hAnsi="Calibri"/>
          <w:b w:val="0"/>
          <w:color w:val="3A4A28"/>
          <w:sz w:val="17"/>
        </w:rPr>
        <w:t>Babcock &amp; Wilcox 2025 ESG Report and corporate website — mission, environmental commitments</w:t>
      </w:r>
    </w:p>
    <w:p>
      <w:pPr>
        <w:spacing w:before="20" w:after="20"/>
        <w:ind w:left="170"/>
      </w:pPr>
      <w:r>
        <w:rPr>
          <w:rFonts w:ascii="Calibri" w:hAnsi="Calibri"/>
          <w:b/>
          <w:color w:val="4A6B25"/>
          <w:sz w:val="15"/>
        </w:rPr>
        <w:t xml:space="preserve">4. </w:t>
      </w:r>
      <w:r>
        <w:rPr>
          <w:rFonts w:ascii="Calibri" w:hAnsi="Calibri"/>
          <w:b w:val="0"/>
          <w:color w:val="3A4A28"/>
          <w:sz w:val="17"/>
        </w:rPr>
        <w:t>Glassdoor / Zippia / Comparably — B&amp;W employee reviews, 7.3-year average tenure, 53% recommend rate</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BW,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