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BZAI</w:t>
      </w:r>
      <w:r>
        <w:rPr>
          <w:rFonts w:ascii="Calibri" w:hAnsi="Calibri"/>
          <w:b/>
          <w:color w:val="1A2010"/>
          <w:sz w:val="40"/>
        </w:rPr>
        <w:t xml:space="preserve">  Blaize Holdings, Inc.</w:t>
      </w:r>
    </w:p>
    <w:p>
      <w:pPr>
        <w:spacing w:after="120"/>
      </w:pPr>
      <w:r>
        <w:rPr>
          <w:rFonts w:ascii="Calibri" w:hAnsi="Calibri"/>
          <w:b/>
          <w:color w:val="6E8450"/>
          <w:sz w:val="18"/>
        </w:rPr>
        <w:t>GROWTH SLEEVE · 2026-04-13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Blaize Holdings designs programmable AI processors and edge-AI computing platforms for computer vision, video analytics, and AI inference at the edge — across automotive, industrial, defense, and enterprise verticals. The company partners with system integrators and OEMs (including Nokia for joint AI inference platform development) to serve sovereign AI, public safety, and infrastructure use cases.</w:t>
      </w:r>
    </w:p>
    <w:p>
      <w:r>
        <w:rPr>
          <w:rFonts w:ascii="Calibri" w:hAnsi="Calibri"/>
          <w:b/>
          <w:color w:val="6E8450"/>
          <w:sz w:val="18"/>
        </w:rPr>
        <w:t>230 Employees · https://www.blaize.com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Blaize delivered $38.6M revenue in 2025 (vs $1.6M in 2024) with quarterly revenue scaling from ~$1M in Q1 to $23.8M in Q4 2025 — a 20x year-over-year jump in its first full commercial year [1]. AI Deployment (2/2): Edge-AI is Blaize's entire reason for being; the company ships programmable AI processors for inference at the edge across automotive, industrial, defense, and enterprise verticals [3]. Market Share (1/2): Material commercial traction in sovereign AI, public safety, and infrastructure with Nokia partnership announced January 2026 — but two China-based customers contributed 61% and 27% of 2025 revenue, indicating limited diversification [4]. Pipeline (1/2): 2026 revenue target of $130M (~3.4x growth), AI Services platform launch in Q2 2026, GITEX Asia showcase, and engagements across Southeast Asia and Australia [1]. Automotive-grade chips not expected in production until 2028 or later, signaling long pipeline tail [4]. R&amp;D Intensity (0/1): Heavy R&amp;D burn but the $103.8M 2025 operating loss with $73.8M cash used in operations raises sustainability questions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Blaize's 'intelligence at the edge of everywhere' is a clear technical mission focused on enabling AI inference outside the cloud, with applications in safety, retail, and infrastructure [3]. Community Impact (1/2): Edge AI for public safety and sovereign AI initiatives has clear societal value, but customer concentration in China limits the developed-market impact narrative [4]. Employee Retention (2/2): Glassdoor 3.6/5 with 3.8 work-life balance and 3.7 culture/values across 87 reviews is solid for a small (~230 employee) hardware startup, though some reviewers cite favoritism in SDK/Validation teams [3]. Insider Buying (0/2): No notable insider buying flagged amid going concern warnings; founder/CEO Dinakar Munagala has long-term equity exposure but the stock has collapsed below $2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Blaize is in financial distress with a going concern warning from its auditor. 2025 net loss was $206.9M with $103.8M operating loss and $73.8M cash used in operations [1][4]. Cash and equivalents of $45.8M at year-end 2025 against the 2026 Adj EBITDA loss guide of $45-50M means the company will run out of cash without further capital raises in 2026 [1]. Revenue scaled 20x to $38.6M in 2025 with 2026 guide of $130M, but trailing P/E is meaningless (negative) and the stock has crashed to ~$2.03 (market cap ~$256M) [5]. 61%+ revenue concentration in two China customers creates additional fragility [4]. Liquidity easily clears the $1M floor on multi-million-share daily volume but the underlying business cannot self-fund.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Blaize is a founder-led (Dinakar Munagala, ex-Intel graphics) edge-AI silicon company pursuing an inherently long-game thesis: programmable inference at the edge with automotive production not until 2028+. The just cause is clear, but the going concern warning and customer concentration risk severely limit the company's optionality to play the long game without near-term dilution.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'Intelligence at the edge of everywhere' is a clear, durable, and technically meaningful mission — democratizing AI inference outside the hyperscaler cloud creates real societal and commercial value [3]. Founder Dinakar Munagala's 22-year track record in graphics architecture (Intel) anchors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3.6/5 with 3.7 culture/values across 87 reviews is decent for a hardware startup that has been through years of pre-revenue operation [3]. Some reviewers cite growing favoritism and internal politics in SDK/Validation teams that could undermine team trust as headcount scales.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against Hailo, Ambarella, Qualcomm (auto), and NVIDIA Jetson at the edge — all formidable rivals that drive Blaize to differentiate on programmability and power efficiency. The Nokia partnership shows Blaize can win where rivals are absent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 AI Services and API-based recurring offerings in Q2 2026 represents existential flexibility — moving from pure chip sales to a hybrid software model [1]. However, the going concern warning constrains how much pivoting the company can afford.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Munagala has led Blaize through years of pre-revenue capital raises and a 2025 SPAC-era public listing into a cash-burn business with going-concern flags [4]. The decision to keep investing in automotive-grade silicon (2028+ production) requires courage but also assumes capital availability that is now in question.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Blaize is a pure-play edge-AI inference silicon company with explosive recent growth and a clear AI tailwind. 2025 revenue scaled 20x to $38.6M (Q4 hit $23.8M), and management guides 2026 revenue to $130M (~3.4x growth) on the strength of expanding system-integrator engagements, sovereign AI initiatives, public safety deployments, and the January 2026 Nokia joint AI inference platform partnership [1]. The company is launching an AI Services platform in Q2 2026 with API-based recurring offerings, opening a path to higher-multiple software revenue [1]. As one of the few pure-play edge-AI silicon names in the public market, BZAI offers leveraged exposure to a structurally under-served niche of AI deployment that NVIDIA's data center GPUs do not address. Founder/CEO Dinakar Munagala brings 22 years of graphics architecture pedigree from Intel, and Glassdoor 3.6/5 across 87 reviews indicates a workable engineering culture [3].</w:t>
      </w:r>
    </w:p>
    <w:p>
      <w:pPr>
        <w:spacing w:after="120"/>
      </w:pPr>
      <w:r>
        <w:rPr>
          <w:rFonts w:ascii="Calibri" w:hAnsi="Calibri"/>
          <w:b w:val="0"/>
          <w:color w:val="3A4A28"/>
          <w:sz w:val="20"/>
        </w:rPr>
        <w:t>The bear case is severe and cannot be ignored. Blaize received an auditor going concern warning following its FY2025 results — the company posted a $206.9M net loss, $103.8M operating loss, and used $73.8M of cash in operations, ending the year with just $45.8M cash against a 2026 Adj EBITDA loss guide of $45-50M [1][4]. Without additional capital raises in 2026, the company runs out of cash; with raises, equity will dilute meaningfully at a depressed ~$2 share price (~$256M market cap) [5]. Revenue concentration is acute: two China-based customers contributed 61% and 27% of 2025 revenue — 88% of revenue from two customers in a single geopolitically sensitive region [4]. Automotive-grade chips, the long-term margin opportunity, are not in production until 2028 or later, leaving a multi-year cash gap [4]. Trailing P/E is meaningless (negative) and the stock has collapsed since the de-SPAC. This is a binary speculation — either Blaize successfully pivots to recurring AI Services revenue and raises capital cleanly, or shareholders face heavy dilution or worse.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2026 revenue guide of $130M (~3.4x growth) and Q2 2026 launch of the AI Services platform with API-based recurring revenue [1]</w:t>
      </w:r>
    </w:p>
    <w:p>
      <w:pPr>
        <w:spacing w:before="40" w:after="40"/>
        <w:ind w:left="283"/>
      </w:pPr>
      <w:r>
        <w:rPr>
          <w:rFonts w:ascii="Calibri" w:hAnsi="Calibri"/>
          <w:b/>
          <w:color w:val="4A6B25"/>
          <w:sz w:val="20"/>
        </w:rPr>
        <w:t xml:space="preserve">2. </w:t>
      </w:r>
      <w:r>
        <w:rPr>
          <w:rFonts w:ascii="Calibri" w:hAnsi="Calibri"/>
          <w:b w:val="0"/>
          <w:color w:val="3A4A28"/>
          <w:sz w:val="20"/>
        </w:rPr>
        <w:t>Successful capital raise (equity, convertible, or strategic) to remove the going concern overhang and fund the 2028 automotive roadmap [1][4]</w:t>
      </w:r>
    </w:p>
    <w:p>
      <w:pPr>
        <w:spacing w:before="40" w:after="40"/>
        <w:ind w:left="283"/>
      </w:pPr>
      <w:r>
        <w:rPr>
          <w:rFonts w:ascii="Calibri" w:hAnsi="Calibri"/>
          <w:b/>
          <w:color w:val="4A6B25"/>
          <w:sz w:val="20"/>
        </w:rPr>
        <w:t xml:space="preserve">3. </w:t>
      </w:r>
      <w:r>
        <w:rPr>
          <w:rFonts w:ascii="Calibri" w:hAnsi="Calibri"/>
          <w:b w:val="0"/>
          <w:color w:val="3A4A28"/>
          <w:sz w:val="20"/>
        </w:rPr>
        <w:t>Customer diversification away from the two China customers (61% + 27% of 2025 revenue) into US, EU, and APAC sovereign-AI deployments via Nokia partnership and GITEX Asia engagements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 $45.8M cash at YE 2025 against 2026 Adj EBITDA loss guide of $45-50M means the company runs out of cash without dilutive capital raises [1][4]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 88% of 2025 revenue from two China-based customers exposes Blaize to geopolitical and idiosyncratic credit risk [4]</w:t>
      </w:r>
    </w:p>
    <w:p>
      <w:pPr>
        <w:spacing w:before="40" w:after="40"/>
        <w:ind w:left="283"/>
      </w:pPr>
      <w:r>
        <w:rPr>
          <w:rFonts w:ascii="Calibri" w:hAnsi="Calibri"/>
          <w:b/>
          <w:color w:val="4A6B25"/>
          <w:sz w:val="20"/>
        </w:rPr>
        <w:t xml:space="preserve">3. </w:t>
      </w:r>
      <w:r>
        <w:rPr>
          <w:rFonts w:ascii="Calibri" w:hAnsi="Calibri"/>
          <w:b w:val="0"/>
          <w:color w:val="3A4A28"/>
          <w:sz w:val="20"/>
        </w:rPr>
        <w:t>Competitive risk — Hailo, Ambarella, Qualcomm, NVIDIA Jetson, and well-funded private edge-AI startups all compete for the same inference workloads with deeper pockets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Blaize is one of the purest AI-beneficiary companies in the public market — its programmable edge-AI processors are direct picks-and-shovels exposure to AI inference deployment outside the cloud [3]. Edge AI is structurally underserved by NVIDIA's data-center GPU dominance, creating a clear niche for power-efficient, programmable inference silicon. The Nokia partnership (January 2026) and engagement with sovereign AI initiatives validate the demand thesis [1]. AI Opportunity (1/1): The AI Services platform launching Q2 2026 and recurring API-based AI offerings could shift Blaize from chip sales to a higher-multiple software/services model [1]. The risk is purely execution and funding, not AI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Blaize Q4 and Full Year 2025 Earnings Release — $38.6M FY revenue, $23.8M Q4, $206.9M net loss, $130M 2026 guide, AI Services Q2 launch, March 2026</w:t>
      </w:r>
    </w:p>
    <w:p>
      <w:pPr>
        <w:spacing w:before="20" w:after="20"/>
        <w:ind w:left="170"/>
      </w:pPr>
      <w:r>
        <w:rPr>
          <w:rFonts w:ascii="Calibri" w:hAnsi="Calibri"/>
          <w:b/>
          <w:color w:val="4A6B25"/>
          <w:sz w:val="15"/>
        </w:rPr>
        <w:t xml:space="preserve">2. </w:t>
      </w:r>
      <w:r>
        <w:rPr>
          <w:rFonts w:ascii="Calibri" w:hAnsi="Calibri"/>
          <w:b w:val="0"/>
          <w:color w:val="3A4A28"/>
          <w:sz w:val="17"/>
        </w:rPr>
        <w:t>Blaize Investor Relations — Nokia partnership January 2026, GITEX Asia plans, sovereign AI engagements</w:t>
      </w:r>
    </w:p>
    <w:p>
      <w:pPr>
        <w:spacing w:before="20" w:after="20"/>
        <w:ind w:left="170"/>
      </w:pPr>
      <w:r>
        <w:rPr>
          <w:rFonts w:ascii="Calibri" w:hAnsi="Calibri"/>
          <w:b/>
          <w:color w:val="4A6B25"/>
          <w:sz w:val="15"/>
        </w:rPr>
        <w:t xml:space="preserve">3. </w:t>
      </w:r>
      <w:r>
        <w:rPr>
          <w:rFonts w:ascii="Calibri" w:hAnsi="Calibri"/>
          <w:b w:val="0"/>
          <w:color w:val="3A4A28"/>
          <w:sz w:val="17"/>
        </w:rPr>
        <w:t>Blaize corporate site / Glassdoor — Dinakar Munagala CEO bio, 230 employees, 3.6/5 Glassdoor rating, edge-AI processor portfolio</w:t>
      </w:r>
    </w:p>
    <w:p>
      <w:pPr>
        <w:spacing w:before="20" w:after="20"/>
        <w:ind w:left="170"/>
      </w:pPr>
      <w:r>
        <w:rPr>
          <w:rFonts w:ascii="Calibri" w:hAnsi="Calibri"/>
          <w:b/>
          <w:color w:val="4A6B25"/>
          <w:sz w:val="15"/>
        </w:rPr>
        <w:t xml:space="preserve">4. </w:t>
      </w:r>
      <w:r>
        <w:rPr>
          <w:rFonts w:ascii="Calibri" w:hAnsi="Calibri"/>
          <w:b w:val="0"/>
          <w:color w:val="3A4A28"/>
          <w:sz w:val="17"/>
        </w:rPr>
        <w:t>Stocktitan / Simply Wall St — BZAI 10-K going concern warning, $103.8M operating loss, $73.8M cash used, $45.8M cash, 88% China customer concentration,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WallStreetZen — BZAI stock price ~$2.03, market cap ~$256M,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