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CALM</w:t>
      </w:r>
      <w:r>
        <w:rPr>
          <w:rFonts w:ascii="Calibri" w:hAnsi="Calibri"/>
          <w:b/>
          <w:color w:val="1A2010"/>
          <w:sz w:val="40"/>
        </w:rPr>
        <w:t xml:space="preserve">  Cal-Maine Foods, Inc.</w:t>
      </w:r>
    </w:p>
    <w:p>
      <w:pPr>
        <w:spacing w:after="120"/>
      </w:pPr>
      <w:r>
        <w:rPr>
          <w:rFonts w:ascii="Calibri" w:hAnsi="Calibri"/>
          <w:b/>
          <w:color w:val="6E8450"/>
          <w:sz w:val="18"/>
        </w:rPr>
        <w:t>DIVIDEND SLEEVE · 2026-04-30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Cal-Maine Foods is the largest producer and distributor of fresh shell eggs in the United States, operating through conventional, specialty (cage-free, organic, free-range), and prepared foods segments. The company recently expanded into prepared foods through the Echo Lake Foods acquisition and operates over 50 production facilities across the U.S.</w:t>
      </w:r>
    </w:p>
    <w:p>
      <w:r>
        <w:rPr>
          <w:rFonts w:ascii="Calibri" w:hAnsi="Calibri"/>
          <w:b/>
          <w:color w:val="6E8450"/>
          <w:sz w:val="18"/>
        </w:rPr>
        <w:t>3,683 Employees · https://www.calmainefoods.com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Cal-Maine's major strategic move was the Echo Lake Foods acquisition, entering the prepared foods segment — a meaningful adjacent market expansion but not a transformative business model shift; core shell egg production is largely unchanged over the past decade [1]. AI Deployment (1/2): The company has deployed AI-enhanced processing lines that handle over 120,000 eggs per hour, with imaging sensors detecting internal and external defects in real time, plus integrated production analytics enabling predictive maintenance and yield optimization — measurable operational efficiency gains [2]. Market Share (1/2): Cal-Maine is the largest U.S. shell egg producer with dominant market share, but operates in a commoditized market where share leadership doesn't translate to pricing power — egg prices are set by supply/demand dynamics and avian influenza cycles [1]. Pipeline (0/2): No next-generation products with specific timelines beyond the prepared foods ramp; pipeline visibility is minimal for a commodity producer. R&amp;D Intensity (0/1): Minimal R&amp;D spend as a commodity agricultural business — innovation is operational, not product-driven.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Cal-Maine's stated commitment to providing affordable, high-quality eggs while operating sustainably is clear and relevant but not distinctive — it describes what any responsible egg producer would aspire to [3]. Community Impact (1/2): The company operates over 50 facilities across rural America, employing 3,683 people and contributing to agricultural communities, with published sustainability reports for six consecutive years tracking environmental and social metrics [3]. Employee Retention (1/2): CEO Sherman Miller has been with the company since 1996 (30 years), serving as CEO since 2022 — leadership continuity is exceptional. However, Glassdoor rating of 2.4/5 for work-life balance and 2.6/5 for culture with only 39% recommending to friends suggests significant employee satisfaction challenges [2]. Insider Buying (1/2): Board members and executives received stock grants in January 2026, and Simply Wall St flagged insider buying activity, but no open-market purchases with significant dollar amounts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Cal-Maine's financials reflect extreme cyclicality driven by egg price volatility. Trailing P/E of 5.2x appears cheap but forward P/E of 20.8x reflects the expected earnings normalization as egg prices decline from avian-influenza-driven peaks [5]. ROE of 27.3% and profit margin of 20.1% are strong but reflect peak-cycle economics — Q3 FY2026 net income plunged 90.1% to $50.5M as conventional egg prices normalized [1]. Revenue fell 53% YoY in the most recent quarter. The company has no long-term debt (D/E not reported), which is a significant strength. Variable dividend policy (payout ratio 55%) means no consecutive growth years — dividends swing from $0.03 to $3.46 per quarter based on earnings [5]. 3-year revenue CAGR of 33.9% is inflated by the avian flu price spike. Liquidity check passed: 939K avg volume x $75.07 = $70.5M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Cal-Maine under CEO Sherman Miller (30-year company veteran) plays a steady, endurance-oriented game appropriate for a commodity producer. The company's zero-debt balance sheet, variable dividend policy that conserves cash during downturns, and multi-decade focus on being the dominant U.S. egg producer show infinite game characteristics. However, the business is fundamentally commodity-driven with limited ability to shape its future beyond operational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Cal-Maine's purpose is to be America's leading egg producer, providing affordable nutrition while operating sustainably — clear but not transformative. The company has been in the egg business for decades with consistent focus, but 'we produce eggs efficiently' is an operational identity, not a Just Cause that inspires sacrifice. There is no vision of a future state that doesn't yet exist (1 point)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CEO Miller's 30-year tenure and promotion from within demonstrates leadership continuity, and the appointment of experienced industry leaders like Keira Lombardo (Chief Strategy Officer) shows thoughtful team-building. However, Glassdoor scores of 2.4/5 for work-life balance and only 39% recommendation rate suggest operational-level employees feel overworked. Agricultural production environments are inherently demanding (1 point)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Cal-Maine operates as the dominant U.S. egg producer and competitive language focuses on market share leadership and acquisition-driven consolidation rather than learning from rivals. The Echo Lake acquisition represents competitive expansion, not self-improvement through rivalry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Echo Lake Foods acquisition and expansion into prepared foods represents meaningful strategic evolution from a pure shell egg producer to a broader food company. Prepared foods revenue surged 441% to $63.6M in Q3 FY2026, indicating genuine diversification. However, core identity remains shell egg production — this is incremental evolution, not transformative reinvention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Cal-Maine demonstrates fiscal courage through its zero-debt balance sheet and variable dividend policy — returning capital during boom years but conserving cash during downturns rather than maintaining unsustainable payouts. The Echo Lake acquisition during strong earnings shows willingness to invest for long-term diversification. Leadership has invested in specialty egg conversion despite higher production costs (1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Cal-Maine Foods is the dominant U.S. shell egg producer trading at 5.2x trailing earnings after avian-influenza-driven egg prices generated record profitability — FY2025 revenue of $4.26B (up 83% YoY) with 20% profit margins and 27.3% ROE [1]. The zero-debt balance sheet provides exceptional financial durability for a commodity business, and the 6.4% dividend yield rewards patient shareholders during normalization. The Echo Lake Foods acquisition diversifies into prepared foods (Q3 revenue surged 441% to $63.6M), reducing dependence on volatile shell egg pricing [1]. AI-enhanced processing lines and predictive maintenance drive operational efficiency improvements. At $75 per share, the stock is below its 52-week high of $95+ as earnings normalize, creating potential value if egg prices stabilize above mid-cycle levels.</w:t>
      </w:r>
    </w:p>
    <w:p>
      <w:pPr>
        <w:spacing w:after="120"/>
      </w:pPr>
      <w:r>
        <w:rPr>
          <w:rFonts w:ascii="Calibri" w:hAnsi="Calibri"/>
          <w:b w:val="0"/>
          <w:color w:val="3A4A28"/>
          <w:sz w:val="20"/>
        </w:rPr>
        <w:t>The bear case is straightforward: Cal-Maine is a commodity business experiencing peak-to-trough earnings normalization. Q3 FY2026 net income plunged 90.1% to $50.5M as egg prices declined sharply, and revenue fell 53% YoY [1]. Forward P/E of 20.8x reflects the expected earnings trough — the stock is not cheap on normalized earnings. The variable dividend policy means income is unreliable (dividends ranged from $0.03 to $3.46 per quarter recently). Avian influenza remains an existential operational risk that can devastate flocks without warning. Tightening animal-welfare regulations requiring cage-free conversion increase capital expenditure requirements. The company has minimal pricing power in a commodity market, and the Glassdoor rating of 2.4/5 for work-life balance suggests labor challenges in a tight agricultural labor market [2]. Prepared foods diversification is early-stage and unproven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Prepared foods segment scaling through Echo Lake Foods integration — Q3 FY2026 revenue surged 441% to $63.6M, diversifying beyond volatile shell egg pricing [1]</w:t>
      </w:r>
    </w:p>
    <w:p>
      <w:pPr>
        <w:spacing w:before="40" w:after="40"/>
        <w:ind w:left="283"/>
      </w:pPr>
      <w:r>
        <w:rPr>
          <w:rFonts w:ascii="Calibri" w:hAnsi="Calibri"/>
          <w:b/>
          <w:color w:val="4A6B25"/>
          <w:sz w:val="20"/>
        </w:rPr>
        <w:t xml:space="preserve">2. </w:t>
      </w:r>
      <w:r>
        <w:rPr>
          <w:rFonts w:ascii="Calibri" w:hAnsi="Calibri"/>
          <w:b w:val="0"/>
          <w:color w:val="3A4A28"/>
          <w:sz w:val="20"/>
        </w:rPr>
        <w:t>Potential egg price stabilization or re-acceleration driven by ongoing avian influenza risks to U.S. flock supply, which could extend above-average profitability [1]</w:t>
      </w:r>
    </w:p>
    <w:p>
      <w:pPr>
        <w:spacing w:before="40" w:after="40"/>
        <w:ind w:left="283"/>
      </w:pPr>
      <w:r>
        <w:rPr>
          <w:rFonts w:ascii="Calibri" w:hAnsi="Calibri"/>
          <w:b/>
          <w:color w:val="4A6B25"/>
          <w:sz w:val="20"/>
        </w:rPr>
        <w:t xml:space="preserve">3. </w:t>
      </w:r>
      <w:r>
        <w:rPr>
          <w:rFonts w:ascii="Calibri" w:hAnsi="Calibri"/>
          <w:b w:val="0"/>
          <w:color w:val="3A4A28"/>
          <w:sz w:val="20"/>
        </w:rPr>
        <w:t>AI-enhanced processing lines and predictive maintenance driving operational efficiency gains across 50+ production facilities, reducing cost per dozen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Egg price normalization driving severe earnings compression — Q3 FY2026 net income fell 90.1% YoY, and forward P/E of 20.8x suggests the market expects further decline to mid-cycle earnings [1]</w:t>
      </w:r>
    </w:p>
    <w:p>
      <w:pPr>
        <w:spacing w:before="40" w:after="40"/>
        <w:ind w:left="283"/>
      </w:pPr>
      <w:r>
        <w:rPr>
          <w:rFonts w:ascii="Calibri" w:hAnsi="Calibri"/>
          <w:b/>
          <w:color w:val="4A6B25"/>
          <w:sz w:val="20"/>
        </w:rPr>
        <w:t xml:space="preserve">2. </w:t>
      </w:r>
      <w:r>
        <w:rPr>
          <w:rFonts w:ascii="Calibri" w:hAnsi="Calibri"/>
          <w:b w:val="0"/>
          <w:color w:val="3A4A28"/>
          <w:sz w:val="20"/>
        </w:rPr>
        <w:t>Avian influenza outbreak risk to Cal-Maine's own flocks — HPAI can require depopulation of entire facilities, causing sudden revenue loss and recovery costs [1]</w:t>
      </w:r>
    </w:p>
    <w:p>
      <w:pPr>
        <w:spacing w:before="40" w:after="40"/>
        <w:ind w:left="283"/>
      </w:pPr>
      <w:r>
        <w:rPr>
          <w:rFonts w:ascii="Calibri" w:hAnsi="Calibri"/>
          <w:b/>
          <w:color w:val="4A6B25"/>
          <w:sz w:val="20"/>
        </w:rPr>
        <w:t xml:space="preserve">3. </w:t>
      </w:r>
      <w:r>
        <w:rPr>
          <w:rFonts w:ascii="Calibri" w:hAnsi="Calibri"/>
          <w:b w:val="0"/>
          <w:color w:val="3A4A28"/>
          <w:sz w:val="20"/>
        </w:rPr>
        <w:t>Tightening cage-free and animal welfare regulations increasing capital expenditure requirements for facility conversion while compressing margins on conventional eggs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Cal-Maine's core business is physical agricultural production — raising chickens, producing eggs, and distributing perishable food products through cold-chain logistics. AI structurally cannot replace egg production; you need real chickens laying real eggs in real facilities. The business involves physical infrastructure (50+ production facilities), biological processes, USDA regulatory compliance, and food safety requirements that are immune to AI substitution [1]. Avian influenza, weather, and feed costs are the real risks — not technology displacement. AI Opportunity (1/1): The company actively deploys AI in operations — AI-enhanced processing lines handle 120,000+ eggs/hour with real-time defect detection, and integrated analytics enable predictive maintenance, directly improving yield and reducing waste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Cal-Maine Foods Q3 Fiscal 2026 Earnings — $667M revenue, $50.5M net income, 441% prepared foods growth, March 2026</w:t>
      </w:r>
    </w:p>
    <w:p>
      <w:pPr>
        <w:spacing w:before="20" w:after="20"/>
        <w:ind w:left="170"/>
      </w:pPr>
      <w:r>
        <w:rPr>
          <w:rFonts w:ascii="Calibri" w:hAnsi="Calibri"/>
          <w:b/>
          <w:color w:val="4A6B25"/>
          <w:sz w:val="15"/>
        </w:rPr>
        <w:t xml:space="preserve">2. </w:t>
      </w:r>
      <w:r>
        <w:rPr>
          <w:rFonts w:ascii="Calibri" w:hAnsi="Calibri"/>
          <w:b w:val="0"/>
          <w:color w:val="3A4A28"/>
          <w:sz w:val="17"/>
        </w:rPr>
        <w:t>Cal-Maine Foods CEO Sherman Miller commentary on AI deployment, operational efficiency, and Echo Lake integration — earnings call transcripts and HME Business, 2026</w:t>
      </w:r>
    </w:p>
    <w:p>
      <w:pPr>
        <w:spacing w:before="20" w:after="20"/>
        <w:ind w:left="170"/>
      </w:pPr>
      <w:r>
        <w:rPr>
          <w:rFonts w:ascii="Calibri" w:hAnsi="Calibri"/>
          <w:b/>
          <w:color w:val="4A6B25"/>
          <w:sz w:val="15"/>
        </w:rPr>
        <w:t xml:space="preserve">3. </w:t>
      </w:r>
      <w:r>
        <w:rPr>
          <w:rFonts w:ascii="Calibri" w:hAnsi="Calibri"/>
          <w:b w:val="0"/>
          <w:color w:val="3A4A28"/>
          <w:sz w:val="17"/>
        </w:rPr>
        <w:t>Cal-Maine Foods sustainability report and corporate website — calmainefoods.com,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CALM insider transactions and stock grant data, accessed April 30,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CALM key statistics and financial data,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