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CART</w:t>
      </w:r>
      <w:r>
        <w:rPr>
          <w:rFonts w:ascii="Calibri" w:hAnsi="Calibri"/>
          <w:b/>
          <w:color w:val="1A2010"/>
          <w:sz w:val="40"/>
        </w:rPr>
        <w:t xml:space="preserve">  Maplebear Inc.</w:t>
      </w:r>
    </w:p>
    <w:p>
      <w:pPr>
        <w:spacing w:after="120"/>
      </w:pPr>
      <w:r>
        <w:rPr>
          <w:rFonts w:ascii="Calibri" w:hAnsi="Calibri"/>
          <w:b/>
          <w:color w:val="6E8450"/>
          <w:sz w:val="18"/>
        </w:rPr>
        <w:t>GROWTH SLEEVE · 2026-03-31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United States</w:t>
      </w:r>
    </w:p>
    <w:p>
      <w:pPr>
        <w:spacing w:after="80"/>
      </w:pPr>
      <w:r>
        <w:rPr>
          <w:rFonts w:ascii="Calibri" w:hAnsi="Calibri"/>
          <w:b w:val="0"/>
          <w:color w:val="3A4A28"/>
          <w:sz w:val="20"/>
        </w:rPr>
        <w:t>Maplebear Inc., doing business as Instacart, operates a technology platform connecting consumers with grocery retailers for delivery and pickup. The company offers Instacart Marketplace, Instacart Enterprise (SaaS for retailers), Instacart Ads (CPG brand advertising), and Caper Cart AI-powered smart shopping carts. Instacart partners with over 310 retailer-owned sites and serves more than 9,000 advertising brands.</w:t>
      </w:r>
    </w:p>
    <w:p>
      <w:r>
        <w:rPr>
          <w:rFonts w:ascii="Calibri" w:hAnsi="Calibri"/>
          <w:b/>
          <w:color w:val="6E8450"/>
          <w:sz w:val="18"/>
        </w:rPr>
        <w:t>3,600 Employees · https://www.instacart.com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Instacart has successfully evolved from a pure grocery delivery service to a three-sided platform encompassing marketplace, enterprise SaaS, and advertising — the Carrot Ads business expanded to 310+ retailer partners (from 220) and 9,000+ advertising brands in Q4 2025, creating a high-margin revenue diversification [1]. The 2023 IPO broke the longest tech IPO drought in 20 years. AI Deployment (2/2): Caper Cart — an AI-powered smart shopping cart acquired in 2021 — is deployed in partner supermarkets, offering personalized shopping and checkout-free experiences. Smart Shop AI customizes digital shopping experiences, and the company actively explores AI agents for automated grocery ordering [2]. Market Share (2/2): Instacart is the dominant grocery delivery marketplace in the United States with the largest retailer network and deepest CPG brand advertising relationships. Q4 GTV of $9.85B (up 14%) and 89.5M orders (up 16%) demonstrate continued category leadership [1]. Pipeline (1/2): Q1 2026 guidance of $10.1-10.3B GTV (11-13% growth) and commitment to EBITDA growing faster than GTV provide near-term visibility, but longer-term product roadmap beyond core marketplace is less defined [1]. R&amp;D Intensity (0/1): No evidence of above-industry R&amp;D spending relative to revenue — technology investment is significant but comparable to peers in the gig economy/marketplace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Instacart's mission to 'create a world where everyone has access to the food they love' is clear but not distinctive — it describes what the company does rather than articulating a deeper purpose that transcends grocery delivery [2]. Community Impact (1/2): Instacart enables food access for millions of consumers and supports local grocery retailers' digital transformation through its Enterprise platform. The company's $1.4B share buyback program in 2025 returned capital to shareholders but is not community-oriented philanthropy [1]. Employee Retention (1/2): New CEO Chris Rogers (former Apple Canada managing director, at Instacart since 2019) provides leadership continuity after Fidji Simo's departure to OpenAI. However, Instacart relies heavily on gig workers classified as independent contractors — Human Rights Watch's 2025 report flagged algorithmic pay opacity and labor exploitation across gig platforms including Instacart [3]. Insider Buying (1/2): Board maintained Fidji Simo as Chair through the CEO transition, and the $1.4B buyback program (including $1.1B in Q4 alone) demonstrates institutional capital commitment at these valuations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Instacart's financial profile is remarkably strong for a marketplace company. Full-year 2025 revenue grew to $3.74B with adjusted EBITDA of $1.09B (up 23% YoY) and $447M GAAP net income [1]. D/E of just 1.3% reflects a nearly debt-free balance sheet with $687M cash against only $36M total debt. Forward P/E of 8.0x is extremely low for a dominant marketplace with 12%+ revenue growth and expanding margins [4]. ROE of 14.9% is near the 15% target, and profit margin of 11.9% reflects sustainable profitability. The aggressive $1.4B buyback program (reducing diluted shares from 307M to 265M) demonstrates capital allocation discipline [1]. Q4 GTV of $9.85B growing 14% with operating expense CAGR of just 2% (vs. 11% revenue CAGR) shows powerful operating leverage. Liquidity floor easily cleared: 5.1M avg vol × $37.46 = $191.0M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Instacart has built a dominant grocery delivery marketplace in under 15 years, but the company's relationship with its gig workforce raises fundamental questions about whether it is building a sustainable ecosystem or extracting value. The pivot from pure delivery to advertising and enterprise SaaS shows strategic adaptability, while the massive $1.4B buyback program prioritizes shareholder returns over long-term reinvestment. The CEO transition from visionary Fidji Simo to operator Chris Rogers signals a shift from cause to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Instacart's cause — making food accessible — is noble in articulation but the execution reveals tension: the company enables food access for consumers while Human Rights Watch and labor advocates document algorithmic wage manipulation and worker exploitation on the same platform [3]. Sinek would note that a Just Cause must be inclusive and service-oriented, but Instacart's gig model systematically excludes its largest workforce (shoppers) from the benefits of the company's success. The cause reads as marketing rather than strategy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Instacart's 3,600 full-time employees benefit from a tech-company culture, and CEO Chris Rogers (at the company since 2019) provides continuity. However, the company relies on hundreds of thousands of gig shoppers classified as independent contractors who describe opaque algorithms, unpredictable pay, and lack of benefits [3]. San Diego sued Instacart for worker misclassification, and worker boycotts have been organized. The distinction between how corporate employees and gig workers are treated creates a two-tier trust system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Instacart acknowledges DoorDash's logistics scale, Amazon Fresh's integration advantages, and Walmart's grocery dominance as competitive forces that push platform improvement. The Carrot Ads expansion to 310+ retailers and 9,000 brands reflects learning from Amazon's advertising model. The Enterprise SaaS offering shows Instacart studying Shopify's retailer enablement approach [1]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Instacart's evolution from pure delivery marketplace to a three-sided platform (marketplace + enterprise SaaS + advertising) represents meaningful business model diversification. The Caper Cart acquisition pivoted into physical retail hardware, and powering 100+ retailer websites through Enterprise extended beyond delivery into full digital enablement [1][2]. These are significant adaptations driven by the need to diversify beyond delivery economics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$1.4B buyback program ($1.1B in Q4 alone) at depressed valuations shows financial conviction, and the transparent acknowledgment that EBITDA expansion will slow as the company reinvests in growth demonstrates long-term orientation [1]. However, the gig worker model — which prioritizes margin over worker welfare — and the Q4 GAAP EPS miss (30 cents vs. 52 cents expected due to regulatory settlements) suggest the company sometimes defers social costs rather than addressing them proactively [1][3]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Instacart is the dominant U.S. grocery delivery marketplace trading at a deeply discounted 8.0x forward earnings despite strong fundamentals — $3.74B revenue growing 12%, $1.09B adjusted EBITDA (up 23% YoY), and a virtually debt-free balance sheet with D/E of just 1.3% [1][4]. Q4 GTV of $9.85B grew 14% with 89.5M orders (up 16%), demonstrating accelerating consumer adoption. The advertising business (310+ Carrot Ads retailer partners, 9,000+ brands) creates high-margin revenue diversification, while operating expense CAGR of just 2% against 11% revenue CAGR shows powerful operating leverage [1]. The $1.4B share buyback ($1.1B in Q4) is aggressively reducing the share count at attractive valuations. Q1 2026 guidance of $10.1-10.3B GTV with 11-14% ad revenue growth and $280-290M adjusted EBITDA points to continued profitable growth [1].</w:t>
      </w:r>
    </w:p>
    <w:p>
      <w:pPr>
        <w:spacing w:after="120"/>
      </w:pPr>
      <w:r>
        <w:rPr>
          <w:rFonts w:ascii="Calibri" w:hAnsi="Calibri"/>
          <w:b w:val="0"/>
          <w:color w:val="3A4A28"/>
          <w:sz w:val="20"/>
        </w:rPr>
        <w:t>The bear case centers on AI disintermediation risk, gig worker liability, and growth deceleration. Former CEO Fidji Simo's departure to OpenAI to build consumer AI applications — including potential grocery ordering agents — validates the risk that AI assistants could bypass Instacart entirely, connecting consumers directly to retailers [2]. GAAP EPS of $0.30 in Q4 missed the $0.52 estimate due to regulatory settlements, highlighting ongoing legal exposure from the gig worker model — San Diego's misclassification lawsuit and Human Rights Watch's 2025 report documenting algorithmic wage manipulation create regulatory tail risk [3]. GTV growth of 14% is strong but average order value declined 1% as restaurant delivery mix increases, and 2026 guidance acknowledges EBITDA expansion will slow as the company reinvests in growth initiatives and laps efficiency gains [1]. With $447M GAAP net income in 2025 nearly flat versus 2024's $457M, underlying profitability growth has stalled despite revenue gains. The $9.8B market cap implies investors are paying 22x GAAP earnings — less cheap than the 8x forward multiple suggests, given the EPS miss dynamics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Advertising revenue growth of 11-14% in Q1 2026 with 310+ Carrot Ads retailer partners and 9,000+ brands — high-margin advertising is Instacart's most valuable revenue stream and the fastest-growing [1]</w:t>
      </w:r>
    </w:p>
    <w:p>
      <w:pPr>
        <w:spacing w:before="40" w:after="40"/>
        <w:ind w:left="283"/>
      </w:pPr>
      <w:r>
        <w:rPr>
          <w:rFonts w:ascii="Calibri" w:hAnsi="Calibri"/>
          <w:b/>
          <w:color w:val="4A6B25"/>
          <w:sz w:val="20"/>
        </w:rPr>
        <w:t xml:space="preserve">2. </w:t>
      </w:r>
      <w:r>
        <w:rPr>
          <w:rFonts w:ascii="Calibri" w:hAnsi="Calibri"/>
          <w:b w:val="0"/>
          <w:color w:val="3A4A28"/>
          <w:sz w:val="20"/>
        </w:rPr>
        <w:t>Aggressive $1.4B share buyback program reducing diluted shares from 307M to 265M, creating per-share value at a compelling 8.0x forward P/E [1]</w:t>
      </w:r>
    </w:p>
    <w:p>
      <w:pPr>
        <w:spacing w:before="40" w:after="40"/>
        <w:ind w:left="283"/>
      </w:pPr>
      <w:r>
        <w:rPr>
          <w:rFonts w:ascii="Calibri" w:hAnsi="Calibri"/>
          <w:b/>
          <w:color w:val="4A6B25"/>
          <w:sz w:val="20"/>
        </w:rPr>
        <w:t xml:space="preserve">3. </w:t>
      </w:r>
      <w:r>
        <w:rPr>
          <w:rFonts w:ascii="Calibri" w:hAnsi="Calibri"/>
          <w:b w:val="0"/>
          <w:color w:val="3A4A28"/>
          <w:sz w:val="20"/>
        </w:rPr>
        <w:t>Enterprise SaaS platform powering 100+ retailer websites creating sticky, recurring revenue that diversifies beyond marketplace delivery economics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agent disintermediation — OpenAI, Google, and Apple AI assistants could enable consumers to order groceries directly from retailers, bypassing Instacart's marketplace. Former CEO Fidji Simo building this exact capability at OpenAI validates the threat [2]</w:t>
      </w:r>
    </w:p>
    <w:p>
      <w:pPr>
        <w:spacing w:before="40" w:after="40"/>
        <w:ind w:left="283"/>
      </w:pPr>
      <w:r>
        <w:rPr>
          <w:rFonts w:ascii="Calibri" w:hAnsi="Calibri"/>
          <w:b/>
          <w:color w:val="4A6B25"/>
          <w:sz w:val="20"/>
        </w:rPr>
        <w:t xml:space="preserve">2. </w:t>
      </w:r>
      <w:r>
        <w:rPr>
          <w:rFonts w:ascii="Calibri" w:hAnsi="Calibri"/>
          <w:b w:val="0"/>
          <w:color w:val="3A4A28"/>
          <w:sz w:val="20"/>
        </w:rPr>
        <w:t>Gig worker regulatory and legal risk — San Diego misclassification lawsuit, Human Rights Watch 2025 report on algorithmic wage exploitation, and Q4 regulatory settlements causing GAAP EPS miss create ongoing legal and reputational liability [3]</w:t>
      </w:r>
    </w:p>
    <w:p>
      <w:pPr>
        <w:spacing w:before="40" w:after="40"/>
        <w:ind w:left="283"/>
      </w:pPr>
      <w:r>
        <w:rPr>
          <w:rFonts w:ascii="Calibri" w:hAnsi="Calibri"/>
          <w:b/>
          <w:color w:val="4A6B25"/>
          <w:sz w:val="20"/>
        </w:rPr>
        <w:t xml:space="preserve">3. </w:t>
      </w:r>
      <w:r>
        <w:rPr>
          <w:rFonts w:ascii="Calibri" w:hAnsi="Calibri"/>
          <w:b w:val="0"/>
          <w:color w:val="3A4A28"/>
          <w:sz w:val="20"/>
        </w:rPr>
        <w:t>Growth deceleration with GAAP profitability stagnating — full-year 2025 GAAP net income of $447M was flat versus 2024's $457M despite 12% revenue growth, and management guided slower EBITDA expansion in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Instacart's core business involves physical grocery delivery — someone must pick, pack, and deliver food — which AI cannot fully automate in the near term [2]. However, AI agents pose a meaningful intermediation risk: if AI assistants from OpenAI, Google, or Apple can autonomously order groceries directly from retailers, Instacart's marketplace role as the intermediary could be disintermediated. Former CEO Fidji Simo's own move to OpenAI to build consumer AI applications (including potential grocery ordering agents) validates this threat vector [2]. The advertising business is partially protected by retailer relationships and shopper data, but AI could also disrupt digital advertising targeting. The Enterprise SaaS platform (powering 100+ retailer websites) provides stickier revenue less susceptible to AI disruption. AI Opportunity (1/1): Caper Cart AI shopping carts are deployed in partner stores, Smart Shop AI personalizes digital experiences, and AI-powered advertising optimization drives Carrot Ads performance — quantifiable AI revenue contribution across multiple product lines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Instacart Q4 2025 &amp; Full Year Results — $992M Q4 revenue, $9.85B GTV (14% growth), $1.09B adjusted EBITDA, $1.4B buyback, February 12, 2026</w:t>
      </w:r>
    </w:p>
    <w:p>
      <w:pPr>
        <w:spacing w:before="20" w:after="20"/>
        <w:ind w:left="170"/>
      </w:pPr>
      <w:r>
        <w:rPr>
          <w:rFonts w:ascii="Calibri" w:hAnsi="Calibri"/>
          <w:b/>
          <w:color w:val="4A6B25"/>
          <w:sz w:val="15"/>
        </w:rPr>
        <w:t xml:space="preserve">2. </w:t>
      </w:r>
      <w:r>
        <w:rPr>
          <w:rFonts w:ascii="Calibri" w:hAnsi="Calibri"/>
          <w:b w:val="0"/>
          <w:color w:val="3A4A28"/>
          <w:sz w:val="17"/>
        </w:rPr>
        <w:t>Instacart AI &amp; Leadership — Caper Cart AI shopping carts, Smart Shop, Fidji Simo departure to OpenAI, Chris Rogers appointed CEO, 2025-2026</w:t>
      </w:r>
    </w:p>
    <w:p>
      <w:pPr>
        <w:spacing w:before="20" w:after="20"/>
        <w:ind w:left="170"/>
      </w:pPr>
      <w:r>
        <w:rPr>
          <w:rFonts w:ascii="Calibri" w:hAnsi="Calibri"/>
          <w:b/>
          <w:color w:val="4A6B25"/>
          <w:sz w:val="15"/>
        </w:rPr>
        <w:t xml:space="preserve">3. </w:t>
      </w:r>
      <w:r>
        <w:rPr>
          <w:rFonts w:ascii="Calibri" w:hAnsi="Calibri"/>
          <w:b w:val="0"/>
          <w:color w:val="3A4A28"/>
          <w:sz w:val="17"/>
        </w:rPr>
        <w:t>Instacart ESG &amp; Labor — Human Rights Watch 2025 gig worker report, San Diego misclassification lawsuit, worker boycotts, regulatory settlements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CART (Maplebear),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