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CB</w:t>
      </w:r>
      <w:r>
        <w:rPr>
          <w:rFonts w:ascii="Calibri" w:hAnsi="Calibri"/>
          <w:b/>
          <w:color w:val="1A2010"/>
          <w:sz w:val="40"/>
        </w:rPr>
        <w:t xml:space="preserve">  Chubb Limited</w:t>
      </w:r>
    </w:p>
    <w:p>
      <w:pPr>
        <w:spacing w:after="120"/>
      </w:pPr>
      <w:r>
        <w:rPr>
          <w:rFonts w:ascii="Calibri" w:hAnsi="Calibri"/>
          <w:b/>
          <w:color w:val="6E8450"/>
          <w:sz w:val="18"/>
        </w:rPr>
        <w:t>GROWTH SLEEVE · 2026-04-22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Property &amp; Casualty · NYSE · Switzerland</w:t>
      </w:r>
    </w:p>
    <w:p>
      <w:pPr>
        <w:spacing w:after="80"/>
      </w:pPr>
      <w:r>
        <w:rPr>
          <w:rFonts w:ascii="Calibri" w:hAnsi="Calibri"/>
          <w:b w:val="0"/>
          <w:color w:val="3A4A28"/>
          <w:sz w:val="20"/>
        </w:rPr>
        <w:t>Chubb Limited is the world's largest publicly traded property and casualty insurer, operating in 54 countries with six segments: North America Commercial P&amp;C, North America Personal P&amp;C, North America Agricultural, Overseas General Insurance, Global Reinsurance, and Life Insurance. Formerly ACE Limited, the company acquired The Chubb Corporation in 2016 and is headquartered in Zurich, Switzerland.</w:t>
      </w:r>
    </w:p>
    <w:p>
      <w:r>
        <w:rPr>
          <w:rFonts w:ascii="Calibri" w:hAnsi="Calibri"/>
          <w:b/>
          <w:color w:val="6E8450"/>
          <w:sz w:val="18"/>
        </w:rPr>
        <w:t>45,000 Employees · https://www.chubb.com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Chubb's transformative acquisition of The Chubb Corporation in 2016 created the world's largest P&amp;C insurer, and the company has since expanded its digital business to $1.4B in premium (up 27% in 2025), representing a significant new revenue stream [1][2]. Life Insurance segment grew 15.1% in 2025, diversifying beyond traditional P&amp;C. AI Deployment (2/2): Chubb has deployed an AI-powered optimization engine across its global insurance platform, and CEO Evan Greenberg has announced plans to significantly reduce the global employee population through AI-driven operational transformation, quantifying substantial productivity gains [2]. The company's Chubb Digital business generating $1.4B in premium demonstrates measurable AI-adjacent revenue. Market Share (2/2): Chubb is the world's largest publicly traded P&amp;C insurer with record P&amp;C combined ratio of 81.2% in 2025, demonstrating category leadership through underwriting excellence that peers cannot match [1]. Pipeline (1/2): Continued expansion in Asia-Pacific life insurance, digital insurance products, and AI-driven operational efficiency, with Q1 2026 showing 10.7% premium growth, but no transformative new product categories announced [1]. R&amp;D Intensity (0/1): Technology investment is significant for an insurer (global tech centers in US, India, Mexico, Greece), but R&amp;D intensity as a percentage of revenue is below the broader market given insurance's low-tech reputation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Chubb's purpose is deeply embedded in its operational excellence — CEO Evan Greenberg's 25-page shareholder letter and 'Greenberg Doctrine' articulate a philosophy of pragmatic execution, financial discipline, and deep respect for the complexities of risk management that genuinely differentiates Chubb from peers [2]. This is not a marketing statement but a validated philosophy that has guided consistent strategic decisions over two decades of Greenberg's leadership. Community Impact (1/2): Chubb Foundation supports charitable programs and community development, though specific dollar amounts and distinctive programs are not prominently detailed; the company publishes climate disclosures aligned to TCFD standards [3]. Employee Retention (2/2): Chubb's culture, described as valuing pragmatism, proven results, and deep integration, is explicitly cited as a competitive moat that 'cannot be purchased' [2]. CEO Greenberg's 22+ year tenure (since 2004) creates leadership continuity that drives organizational stability, and the company maintains global technology centers that attract and retain specialized talent. Insider Buying (1/2): Warren Buffett's Berkshire Hathaway has been a major Chubb shareholder (revealed in 2024), providing significant insider-level conviction signal; Greenberg maintains substantial equity exposure through his 22-year tenure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Chubb's financial profile is outstanding across nearly all metrics. D/E of 30.9% is well below the 70% target, reflecting a conservatively managed balance sheet appropriate for a global insurer [4]. ROE of 14.3% is just below the 15% target (scoring 0.96), with room for improvement as AI-driven efficiency gains take hold [1]. Revenue growth of 5.5% YoY is moderate but the 10.2% 5yr CAGR meets the target, driven by consistent premium growth across segments [1]. Forward P/E of 11.3x is deeply below the 20x target — exceptional value for a company generating record $10.3B net income [4]. Profit margin of 17.3% scores 0.86, strong for the insurance industry where thin margins are structural [4]. Free cash flow of $12.1B on a $129B market cap demonstrates elite cash generation. PEG ratio unavailable and excluded from calculation. Liquidity floor easily cleared: 1.72M avg vol × $329.29 = $566M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Chubb under Evan Greenberg is a textbook infinite game player. The CEO's 22-year tenure, consistent underwriting discipline through market cycles, and willingness to invest in long-term capabilities (AI transformation, global expansion) over short-term earnings demonstrate the kind of enduring strategic commitment that Sinek describes. The company's culture of pragmatism and financial discipline is explicitly positioned as a competitive moat that 'cannot be purchased.'</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Chubb's purpose — protecting people and enterprises from risk through underwriting excellence — has been validated by 40+ years of consistent execution (founded 1985 as ACE, acquired Chubb 2016). The 'Greenberg Doctrine' represents a genuine philosophy that shapes every strategic decision: pragmatic execution, deep respect for risk complexity, and financial discipline over innovation theater [2]. This cause survived the 2016 mega-merger, multiple catastrophe loss years, and COVID, remaining the consistent north star. Greenberg's 25-page shareholder letters demonstrate a CEO who leads from philosophy, not quarterly metrics.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Chubb's culture is explicitly valued as a competitive moat — 'what cannot be purchased is the organizational culture required to successfully deploy, integrate, and extract maximum value from technology across a complex, global enterprise' [2]. Greenberg's 22-year tenure provides exceptional leadership stability. However, the announced plan to significantly reduce the global workforce through AI transformation may test organizational trust, and Glassdoor-equivalent culture data is not prominently available for detailed assessment.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Greenberg's shareholder letter explicitly acknowledges the strengths of competitors and industry dynamics rather than positioning Chubb in a war to win. The company's competitive language focuses on 'underwriting discipline,' 'earning the right to grow,' and 'consistent execution' rather than market share conquest [2]. Chubb's willingness to partner with technology firms and adopt AI reflects a learning-oriented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ACE-Chubb merger in 2016 fundamentally transformed the company from a mid-size specialty insurer into the world's largest P&amp;C insurer, representing significant strategic ambition [1]. The current AI transformation initiative — planning to significantly reduce global headcount while investing in technology — represents meaningful adaptation. However, Chubb has not abandoned a core business or entered an entirely new industry; the evolution is within insurance, making it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Greenberg consistently demonstrates courage in multiple dimensions. He publicly announced plans for significant workforce reductions driven by AI, accepting the short-term disruption and reputational cost for long-term competitive positioning [2]. His 25-page shareholder letter addressing capitalism, China, democracy, and AI demonstrates willingness to take principled positions beyond insurance. Chubb maintained underwriting discipline during soft markets when competitors chased volume with lower pricing — sacrificing short-term premium growth for long-term profitability, resulting in a record 81.2% combined ratio in 2025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Chubb is the world's largest publicly traded P&amp;C insurer, delivering record full-year 2025 net income of $10.31B (up 11.2%) with a record P&amp;C combined ratio of 81.2%, demonstrating elite underwriting discipline that sets the global standard [1]. Q1 2026 continued the momentum with net income of $2.32B (up 74.3%) and premiums written of $14.0B (up 10.7%). At 11.3x forward P/E with 17.3% profit margins, $12.1B free cash flow, and a conservative 30.9% D/E ratio, Chubb is attractively valued for a company compounding earnings at double-digit rates [4]. CEO Evan Greenberg's 22-year track record and the AI-driven transformation (Chubb Digital $1.4B premium, up 27%) position the company to sustain competitive advantages through technology-enabled underwriting superiority. Warren Buffett's Berkshire Hathaway as a major shareholder provides additional validation [2].</w:t>
      </w:r>
    </w:p>
    <w:p>
      <w:pPr>
        <w:spacing w:after="120"/>
      </w:pPr>
      <w:r>
        <w:rPr>
          <w:rFonts w:ascii="Calibri" w:hAnsi="Calibri"/>
          <w:b w:val="0"/>
          <w:color w:val="3A4A28"/>
          <w:sz w:val="20"/>
        </w:rPr>
        <w:t>The bear case centers on catastrophe exposure and the cyclical nature of insurance pricing. As the world's largest P&amp;C insurer, Chubb carries significant exposure to catastrophic events — hurricanes, wildfires, earthquakes — that could cause multi-billion dollar loss quarters and compress earnings unpredictably [1]. Revenue growth of 5.5% YoY is moderate, and the insurance industry faces a potential soft market cycle where competitors chase premium volume with lower pricing, pressuring Chubb's growth rate even as the company maintains underwriting discipline. The planned significant workforce reductions through AI transformation carry execution risk — employee morale, operational disruption, and regulatory scrutiny could create near-term headwinds [2]. Conservative political attacks targeting Chubb's ESG and climate policies as 'radical woke ideology' add reputational risk from both sides of the political spectrum [3]. ROE of 14.3% is below the 15% target for a company of this quality, suggesting room for improvement but also a ceiling on capital efficiency in the insurance model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operational transformation — significant workforce optimization driving margin expansion and competitive advantage through technology-enabled underwriting superiority [2]</w:t>
      </w:r>
    </w:p>
    <w:p>
      <w:pPr>
        <w:spacing w:before="40" w:after="40"/>
        <w:ind w:left="283"/>
      </w:pPr>
      <w:r>
        <w:rPr>
          <w:rFonts w:ascii="Calibri" w:hAnsi="Calibri"/>
          <w:b/>
          <w:color w:val="4A6B25"/>
          <w:sz w:val="20"/>
        </w:rPr>
        <w:t xml:space="preserve">2. </w:t>
      </w:r>
      <w:r>
        <w:rPr>
          <w:rFonts w:ascii="Calibri" w:hAnsi="Calibri"/>
          <w:b w:val="0"/>
          <w:color w:val="3A4A28"/>
          <w:sz w:val="20"/>
        </w:rPr>
        <w:t>Chubb Digital platform scaling — $1.4B in premium (up 27% in 2025) demonstrates a high-growth digital distribution channel within the traditional insurance giant [2]</w:t>
      </w:r>
    </w:p>
    <w:p>
      <w:pPr>
        <w:spacing w:before="40" w:after="40"/>
        <w:ind w:left="283"/>
      </w:pPr>
      <w:r>
        <w:rPr>
          <w:rFonts w:ascii="Calibri" w:hAnsi="Calibri"/>
          <w:b/>
          <w:color w:val="4A6B25"/>
          <w:sz w:val="20"/>
        </w:rPr>
        <w:t xml:space="preserve">3. </w:t>
      </w:r>
      <w:r>
        <w:rPr>
          <w:rFonts w:ascii="Calibri" w:hAnsi="Calibri"/>
          <w:b w:val="0"/>
          <w:color w:val="3A4A28"/>
          <w:sz w:val="20"/>
        </w:rPr>
        <w:t>Double-digit EPS growth trajectory — management confident in continued double-digit EPS and tangible book value growth, supported by record underwriting margins and Q1 2026 momentum ($6.82 EPS)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Catastrophe loss exposure — as the world's largest P&amp;C insurer, Chubb faces material earnings volatility from hurricanes, wildfires, and other catastrophic events that could cause multi-billion dollar loss quarters [1]</w:t>
      </w:r>
    </w:p>
    <w:p>
      <w:pPr>
        <w:spacing w:before="40" w:after="40"/>
        <w:ind w:left="283"/>
      </w:pPr>
      <w:r>
        <w:rPr>
          <w:rFonts w:ascii="Calibri" w:hAnsi="Calibri"/>
          <w:b/>
          <w:color w:val="4A6B25"/>
          <w:sz w:val="20"/>
        </w:rPr>
        <w:t xml:space="preserve">2. </w:t>
      </w:r>
      <w:r>
        <w:rPr>
          <w:rFonts w:ascii="Calibri" w:hAnsi="Calibri"/>
          <w:b w:val="0"/>
          <w:color w:val="3A4A28"/>
          <w:sz w:val="20"/>
        </w:rPr>
        <w:t>Insurance pricing cycle risk — potential soft market cycle where competitors undercut pricing could pressure premium growth below the current 5-10% trajectory [1]</w:t>
      </w:r>
    </w:p>
    <w:p>
      <w:pPr>
        <w:spacing w:before="40" w:after="40"/>
        <w:ind w:left="283"/>
      </w:pPr>
      <w:r>
        <w:rPr>
          <w:rFonts w:ascii="Calibri" w:hAnsi="Calibri"/>
          <w:b/>
          <w:color w:val="4A6B25"/>
          <w:sz w:val="20"/>
        </w:rPr>
        <w:t xml:space="preserve">3. </w:t>
      </w:r>
      <w:r>
        <w:rPr>
          <w:rFonts w:ascii="Calibri" w:hAnsi="Calibri"/>
          <w:b w:val="0"/>
          <w:color w:val="3A4A28"/>
          <w:sz w:val="20"/>
        </w:rPr>
        <w:t>AI workforce transformation execution risk — planned significant global headcount reductions could create employee morale, operational disruption, and regulatory challenges during the transition period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Chubb's core insurance business involves deeply regulated risk assessment, claims adjudication, and capital management that requires human judgment, regulatory compliance, and physical-world loss investigation that AI cannot structurally displace [2]. The global broker/consultant distribution model and 54-country regulatory licensing create massive switching costs. However, AI is transforming insurance underwriting, claims processing, and pricing — and Chubb's competitive position depends on being an AI adopter rather than a victim. Insurtech startups and tech giants (Google, Amazon) could eventually enter insurance distribution with AI-first models. CEO Greenberg's explicit plan to significantly reduce the global workforce through AI transformation signals that AI is already reshaping the industry economics [2]. AI Opportunity (1/1): Chubb Digital generated $1.4B in premium (up 27% in 2025), and the AI-powered optimization engine across the global platform is driving measurable underwriting and operational efficiency gains [2]. The company is actively monetizing AI through better risk selection, faster claims processing, and digital distribution.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Chubb Limited Q4 2025 and Full-Year 2025 Earnings Release — record $10.31B net income, 81.2% combined ratio, $54.8B net premiums written, February 2026</w:t>
      </w:r>
    </w:p>
    <w:p>
      <w:pPr>
        <w:spacing w:before="20" w:after="20"/>
        <w:ind w:left="170"/>
      </w:pPr>
      <w:r>
        <w:rPr>
          <w:rFonts w:ascii="Calibri" w:hAnsi="Calibri"/>
          <w:b/>
          <w:color w:val="4A6B25"/>
          <w:sz w:val="15"/>
        </w:rPr>
        <w:t xml:space="preserve">2. </w:t>
      </w:r>
      <w:r>
        <w:rPr>
          <w:rFonts w:ascii="Calibri" w:hAnsi="Calibri"/>
          <w:b w:val="0"/>
          <w:color w:val="3A4A28"/>
          <w:sz w:val="17"/>
        </w:rPr>
        <w:t>Chubb CEO Evan Greenberg shareholder letter, AI strategy and workforce transformation, Chubb Digital $1.4B premium, 'Greenberg Doctrine' philosophy, March 2026</w:t>
      </w:r>
    </w:p>
    <w:p>
      <w:pPr>
        <w:spacing w:before="20" w:after="20"/>
        <w:ind w:left="170"/>
      </w:pPr>
      <w:r>
        <w:rPr>
          <w:rFonts w:ascii="Calibri" w:hAnsi="Calibri"/>
          <w:b/>
          <w:color w:val="4A6B25"/>
          <w:sz w:val="15"/>
        </w:rPr>
        <w:t xml:space="preserve">3. </w:t>
      </w:r>
      <w:r>
        <w:rPr>
          <w:rFonts w:ascii="Calibri" w:hAnsi="Calibri"/>
          <w:b w:val="0"/>
          <w:color w:val="3A4A28"/>
          <w:sz w:val="17"/>
        </w:rPr>
        <w:t>Chubb Limited ESG disclosures, TCFD climate reporting, shareholder activism (As You Sow), Consumers' Research political campaign</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CB (Chubb Limited), retrieved April 22,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