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CCI</w:t>
      </w:r>
      <w:r>
        <w:rPr>
          <w:rFonts w:ascii="Calibri" w:hAnsi="Calibri"/>
          <w:b/>
          <w:color w:val="1A2010"/>
          <w:sz w:val="40"/>
        </w:rPr>
        <w:t xml:space="preserve">  Crown Castle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2026-04-08 · Inspire: 53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Specialty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Crown Castle is the largest U.S. tower REIT, operating ~40,000 cell towers. The company is pivoting to a pure-play tower company by divesting its fiber/small cell business to EQT/Zayo for $8.5B.</w:t>
      </w:r>
    </w:p>
    <w:p>
      <w:r>
        <w:rPr>
          <w:rFonts w:ascii="Calibri" w:hAnsi="Calibri"/>
          <w:b/>
          <w:color w:val="6E8450"/>
          <w:sz w:val="18"/>
        </w:rPr>
        <w:t>1,500 Employees · https://www.crowncastle.com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2025 site rental revenue of $4.05B with 4.9% organic growth excluding Sprint churn demonstrates steady execution [1]. Strategic pivot to pure-play towers through $8.5B fiber divestiture is a significant transformation. AI Deployment (1/2): Tower infrastructure enables AI-connected devices; exploring operational AI. Market Share (2/2): Largest U.S. tower operator with ~40,000 towers, defining the macro-tower category [1]. Pipeline (0/2): Organic growth expected at 3.5% in 2026, modest visibility. R&amp;D Intensity (1/1): Above-average investment in tower technology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mission around connecting communities through wireless infrastructure. Community Impact (1/2): Infrastructure enables connectivity for millions. Employee Retention (1/2): 1,500 employees with stable organization. Insider Buying (1/2): Some insider alignment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CCI shows mixed REIT metrics. Forward P/E of 28.96 is elevated for a tower REIT. Profit margin of 10.4% is below target. Revenue declined 4.3% YoY partly from Sprint churn [1]. Dividend yield of 5.01% is attractive with ~189% payout ratio reflecting REIT structure. D/E data unavailable. 2026 guidance: site rental revenue $3.9B, AFFO $1.9B. The $8.5B fiber divestiture will significantly improve the balance sheet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Crown Castle demonstrates infinite game qualities through its decades-long investment in wireless infrastructure and the courageous decision to divest fiber/small cells to focus on its core tower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 (2 pts → 7/10): Connecting communities through wireless infrastructure is a genuine purpose validated by decades of tower investment through multiple wireless technology generations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trust (1 pt → 6/10): 1,500 employees with recent leadership changes but stable organization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(1 pt → 10/10): Acknowledges American Tower and SBA Communications as worthy peers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(1 pt → 6/10): The $8.5B fiber divestiture demonstrates willingness to reshape the business even at the cost of revenue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(1 pt → 6/10): Divesting fiber/small cells despite building those businesses over years shows willingness to sacrifice sunk costs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Crown Castle is the largest U.S. tower REIT with ~40,000 towers, 5.01% dividend yield, and a transformative $8.5B fiber divestiture that will create a focused pure-play tower company [1]. 2025 organic growth of 4.9% (ex-Sprint churn) demonstrates the durability of tower economics. The 5G densification cycle and AI-connected device proliferation provide long-term demand tailwinds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includes elevated valuation (forward P/E 28.96), DISH contract termination creating $220M churn in 2026, and declining near-term organic growth (3.5% in 2026 vs. 4.9% in 2025) [1]. The fiber divestiture, while strategic, reduces revenue diversification. High payout ratio of 189% (typical for REITs but elevated) and declining revenue of 4.3% YoY raise dividend sustainability questions during the transition period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$8.5B fiber divestiture closing H1 2026, deleveraging balance sheet and simplifying to pure-play towers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5G densification driving tower demand and co-location revenue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AI/IoT device proliferation increasing wireless data traffic and tower lease demand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DISH contract termination — $220M revenue churn in 2026 and $3.5B recovery sought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Organic growth deceleration from 4.9% to 3.5% in 2026 may pressure the stock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High payout ratio and revenue transition risk during fiber divestiture period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Cell towers are essential physical infrastructure that AI cannot displace — wireless networks require physical tower sites regardless of technology evolution [1]. 5G densification and AI-connected devices increase tower demand. The fiber divestiture simplifies the AI resilience profile. AI Opportunity (1/1): Tower infrastructure directly enables AI/IoT device connectivity, and data center expansion drives fiber/tower demand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Crown Castle Q4/FY2025 Results — $4.05B site rental revenue, 4.9% organic growth, $8.5B fiber sale,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Crown Castle 2026 Guidance — $3.9B site rental, $2.7B EBITDA, 3.5% organic growth, DISH termination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CCI (Crown Castle),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