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CDW</w:t>
      </w:r>
      <w:r>
        <w:rPr>
          <w:rFonts w:ascii="Calibri" w:hAnsi="Calibri"/>
          <w:b/>
          <w:color w:val="1A2010"/>
          <w:sz w:val="40"/>
        </w:rPr>
        <w:t xml:space="preserve">  CDW Corporation</w:t>
      </w:r>
    </w:p>
    <w:p>
      <w:pPr>
        <w:spacing w:after="120"/>
      </w:pPr>
      <w:r>
        <w:rPr>
          <w:rFonts w:ascii="Calibri" w:hAnsi="Calibri"/>
          <w:b/>
          <w:color w:val="6E8450"/>
          <w:sz w:val="18"/>
        </w:rPr>
        <w:t>GROWTH SLEEVE · 2026-04-22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CDW is a leading multi-brand technology solutions provider to business, government, education, and healthcare customers in the United States, United Kingdom, and Canada. The company offers hardware, software, integrated IT solutions, advisory services, and managed services spanning hybrid infrastructure, digital experience, security, and AI. CDW operates as a value-added reseller and solutions integrator across the full IT stack.</w:t>
      </w:r>
    </w:p>
    <w:p>
      <w:r>
        <w:rPr>
          <w:rFonts w:ascii="Calibri" w:hAnsi="Calibri"/>
          <w:b/>
          <w:color w:val="6E8450"/>
          <w:sz w:val="18"/>
        </w:rPr>
        <w:t>14,800 Employees · https://www.cdw.com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CDW delivered $22.42B in 2025 revenue (up 6.8% YoY) with Q4 gross profit growing 8.6% and gross margin expanding 50bps to 22.8%, showing improving profitability in a recovering IT spending cycle [1]. The company successfully pivoted toward higher-margin solutions and services over the past several years, evolving from a hardware reseller to an IT solutions integrator. AI Deployment (2/2): CDW began its AI transformation in 2020, deploying Microsoft Copilot to 10,000 coworkers with targeted training sessions, building custom deep learning solutions for internal workflows, and publishing the comprehensive 2025 CDW AI Report positioning the company as an AI thought leader [2]. The company uses AI across customer service, sales enablement, and operations. Market Share (1/2): CDW is a meaningful player in IT distribution and solutions but competes against larger distributors (Insight, SHI) and direct OEMs (Dell, HP). The company targets exceeding US IT market growth by 200-300bps, implying gradual share gains rather than dominance [1]. Pipeline (0/2): No specific next-generation products with named timelines were identified. CDW's 2026 outlook focuses on mid-single-digit sequential declines in Q1 leading to mid-single-digit year-over-year growth — reactive rather than visionary [1]. R&amp;D Intensity (1/1): Above average for an IT reseller, with significant investment in AI services capabilities, the 2025 CDW AI Report, and dedicated AI solutions practice that positions CDW as an advisory partner rather than just a product reseller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CDW's stated purpose focuses on being 'a trusted partner helping customers navigate increasingly complex technology decisions,' with a clear commitment to customer success, coworker development, and community impact that has been consistent since its founding in 1984 [2]. The purpose is specific, thoughtful, and has guided the company's evolution from a computer mail-order business to a solutions integrator. Community Impact (2/2): CDW reported $3.6B in diverse spend in 2022, working with approximately 1,400 minority-owned, woman-owned, veteran-owned, and small disadvantaged businesses. The company was recognized by JUST Capital for doing right by key stakeholders and named to Forbes' list of World's Best Employers [3]. CDW also formalized enterprise-wide carbon emission reduction targets aligned with climate science. Employee Retention (1/2): Average for the industry. CDW has a Glassdoor rating of 3.5/5 with 4,584 reviews, and 62% of employees recommend working there. However, ratings have decreased 4% in the last 12 months, with concerns about layoffs, outsourcing, and H-1B reliance for technical roles [2]. Insider Buying (1/2): CEO Chris Leahy (appointed January 2019) was named 2025 International Executive of the Year by the Executives' Club of Chicago, and maintains equity exposure, though specific recent insider buying data is limited. Her 7+ year tenure demonstrates leadership continuity.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CDW's financials reflect a high-leverage IT distribution model with strong capital efficiency but constrained growth. D/E of 236.9% is elevated ($6.17B debt vs. $619M cash), driven by the capital structure from its 2013 LBO legacy [4]. ROE of 43.0% is excellent, though partially a function of the leveraged balance sheet. Revenue growth of 6.3% YoY to $22.42B is recovering but below the 10% target, with a negative 3-year CAGR of -1.9% reflecting the 2023-2024 IT spending downturn that compressed revenue from $23.75B in 2022 [1]. Forward P/E of 12.5x and PEG of 1.33 represent attractive valuation for a recovering IT cycle play. Profit margin of 4.8% is thin but typical for high-volume IT distribution, where operating leverage on gross margin expansion drives earnings growth. Non-GAAP EPS of $2.57 in Q4 beat consensus, growing 3.8% YoY [1]. Operating cash flow of $1.21B and free cash flow of $920M provide solid cash generation despite the leverage. Liquidity floor easily cleared: 1.71M avg vol x $141.41 = $242M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CDW under CEO Chris Leahy demonstrates meaningful infinite game characteristics rooted in a 42-year history of successful adaptation from a mail-order computer business to a multi-billion-dollar IT solutions provider. The company's patient evolution through multiple technology cycles (PC era, internet, cloud, AI) and investment in coworker development suggest a focus on enduring relevance. However, the recent layoffs, outsourcing trends, and declining employee sentiment introduce finite-game pressures.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CDW earns 2/3 points. The company's purpose — being a trusted technology partner that helps customers navigate complexity — has been consistent since 1984 and has guided strategic evolution across multiple technology paradigms from PCs to cloud to AI [2]. This cause is genuine and distinctive in the IT channel, where many competitors focus purely on price. CEO Leahy's 2025 International Executive of the Year recognition validates leadership alignment with the purpose. However, the cause hasn't survived a true existential crisis that would prove it trumps financial optimization.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CDW earns 1/2 points. The company has meaningful culture programs — named to Forbes' list of World's Best Employers, recognized by JUST Capital, and maintains a 3.5/5 Glassdoor rating with 62% recommending CDW as a workplace [2][3]. However, employee sentiment has declined 4% in the past year, with concerns about frequent layoffs, outsourcing to H-1B workers, and a shift toward 'stockholder interests' over employee wellbeing. The AI-driven workforce restructuring is creating organizational uncertainty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CDW earns 1/1 point. CDW's competitive framing focuses on 'exceeding market growth by 200-300bps' — measuring itself against the IT market rather than specific competitors [1]. The company's strategy is about deepening customer relationships and expanding share-of-wallet through solutions capabilities rather than destroying rivals. Management language centers on customer outcomes and partner ecosystem strength rather than competitive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CDW earns 1/2 points. The company has evolved meaningfully over 42 years — from CDW Computer Centers (mail-order PCs) to a full-stack IT solutions integrator spanning hardware, software, cloud, cybersecurity, and AI advisory services [1]. The pivot from product reselling to solutions and managed services represents genuine business model adaptation. However, the core value proposition — being a trusted intermediary between technology vendors and IT buyers — has remained fundamentally consistent rather than transformatively reinvented.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CDW earns 1/2 points. The company's early 2020 AI investment — before it was fashionable — and the deployment of Microsoft Copilot to 10,000 employees demonstrates forward-thinking leadership [2]. CDW's continued investment in solutions capabilities during the 2023-2024 IT spending downturn (when revenue declined from $23.75B to $21.0B) shows willingness to invest through cycles. However, the recent staff reductions and outsourcing suggest some retreat toward short-term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CDW is a recovering IT cycle play trading at 12.5x forward earnings, with 2025 revenue of $22.42B (up 6.8% YoY) and Q4 gross margin expanding 50bps to 22.8% as the company benefits from the enterprise AI infrastructure buildout [1]. The company generates $920M in annual free cash flow, maintains a 43.0% ROE, and has a 11-year consecutive dividend growth streak with a conservative 31% payout ratio [4]. CDW's strategic pivot from hardware reselling to AI advisory, cloud solutions, and managed services positions it to capture the multi-year enterprise AI spending cycle. CEO Chris Leahy's early AI investment (2020 digital transformation, 10,000 Copilot deployments) and the 2025 CDW AI Report demonstrate thought leadership in helping mid-market customers navigate AI adoption [2]. At 1.33 PEG, the stock is reasonably valued for a company targeting 200-300bps of IT market outgrowth in 2026.</w:t>
      </w:r>
    </w:p>
    <w:p>
      <w:pPr>
        <w:spacing w:after="120"/>
      </w:pPr>
      <w:r>
        <w:rPr>
          <w:rFonts w:ascii="Calibri" w:hAnsi="Calibri"/>
          <w:b w:val="0"/>
          <w:color w:val="3A4A28"/>
          <w:sz w:val="20"/>
        </w:rPr>
        <w:t>The bear case centers on leverage, thin margins, and secular disruption risk. D/E of 236.9% with $6.17B total debt limits balance sheet flexibility and creates interest rate sensitivity [4]. Profit margin of 4.8% — while typical for IT distribution — leaves minimal buffer for revenue shortfalls, and a negative 3-year revenue CAGR of -1.9% (from $23.75B in 2022 to $22.42B in 2025) shows the business contracted during the recent IT spending downturn. CDW's reseller model faces structural risk as procurement AI tools could automate product selection, cloud migration reduces on-premise hardware demand, and OEMs increasingly sell direct to large enterprises. Employee sentiment is declining — Glassdoor ratings dropped 4% in the past year with concerns about layoffs, outsourcing, and prioritization of stockholder interests over employee wellbeing [2]. Revenue growth guidance for 2026 remains modest (mid-single-digit), and the company has yet to demonstrate the double-digit growth that would justify a premium re-rating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Enterprise AI infrastructure spending cycle — CDW's AI solutions practice, GPU server deployments, and advisory services position the company to capture a meaningful share of the multi-year enterprise AI hardware and software buildout [2]</w:t>
      </w:r>
    </w:p>
    <w:p>
      <w:pPr>
        <w:spacing w:before="40" w:after="40"/>
        <w:ind w:left="283"/>
      </w:pPr>
      <w:r>
        <w:rPr>
          <w:rFonts w:ascii="Calibri" w:hAnsi="Calibri"/>
          <w:b/>
          <w:color w:val="4A6B25"/>
          <w:sz w:val="20"/>
        </w:rPr>
        <w:t xml:space="preserve">2. </w:t>
      </w:r>
      <w:r>
        <w:rPr>
          <w:rFonts w:ascii="Calibri" w:hAnsi="Calibri"/>
          <w:b w:val="0"/>
          <w:color w:val="3A4A28"/>
          <w:sz w:val="20"/>
        </w:rPr>
        <w:t>Gross margin expansion — the pivot from commodity hardware reselling to higher-margin solutions, advisory, and managed services is driving margin improvement (Q4 gross margin +50bps to 22.8%), with potential for continued expansion [1]</w:t>
      </w:r>
    </w:p>
    <w:p>
      <w:pPr>
        <w:spacing w:before="40" w:after="40"/>
        <w:ind w:left="283"/>
      </w:pPr>
      <w:r>
        <w:rPr>
          <w:rFonts w:ascii="Calibri" w:hAnsi="Calibri"/>
          <w:b/>
          <w:color w:val="4A6B25"/>
          <w:sz w:val="20"/>
        </w:rPr>
        <w:t xml:space="preserve">3. </w:t>
      </w:r>
      <w:r>
        <w:rPr>
          <w:rFonts w:ascii="Calibri" w:hAnsi="Calibri"/>
          <w:b w:val="0"/>
          <w:color w:val="3A4A28"/>
          <w:sz w:val="20"/>
        </w:rPr>
        <w:t>IT spending recovery — with the 2023-2024 downturn creating pent-up demand and enterprises needing to modernize infrastructure for AI workloads, CDW could see revenue acceleration above the current mid-single-digit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disintermediation — procurement AI tools and vendor-direct sales could structurally reduce the need for IT resellers/distributors, threatening CDW's core business model over the medium term [2]</w:t>
      </w:r>
    </w:p>
    <w:p>
      <w:pPr>
        <w:spacing w:before="40" w:after="40"/>
        <w:ind w:left="283"/>
      </w:pPr>
      <w:r>
        <w:rPr>
          <w:rFonts w:ascii="Calibri" w:hAnsi="Calibri"/>
          <w:b/>
          <w:color w:val="4A6B25"/>
          <w:sz w:val="20"/>
        </w:rPr>
        <w:t xml:space="preserve">2. </w:t>
      </w:r>
      <w:r>
        <w:rPr>
          <w:rFonts w:ascii="Calibri" w:hAnsi="Calibri"/>
          <w:b w:val="0"/>
          <w:color w:val="3A4A28"/>
          <w:sz w:val="20"/>
        </w:rPr>
        <w:t>High leverage vulnerability — D/E of 236.9% with $6.17B debt creates interest rate risk and limits strategic flexibility for acquisitions or investments during an IT market recovery [4]</w:t>
      </w:r>
    </w:p>
    <w:p>
      <w:pPr>
        <w:spacing w:before="40" w:after="40"/>
        <w:ind w:left="283"/>
      </w:pPr>
      <w:r>
        <w:rPr>
          <w:rFonts w:ascii="Calibri" w:hAnsi="Calibri"/>
          <w:b/>
          <w:color w:val="4A6B25"/>
          <w:sz w:val="20"/>
        </w:rPr>
        <w:t xml:space="preserve">3. </w:t>
      </w:r>
      <w:r>
        <w:rPr>
          <w:rFonts w:ascii="Calibri" w:hAnsi="Calibri"/>
          <w:b w:val="0"/>
          <w:color w:val="3A4A28"/>
          <w:sz w:val="20"/>
        </w:rPr>
        <w:t>Revenue stagnation risk — negative 3-year revenue CAGR of -1.9% and only 6.3% YoY growth in 2025 suggest CDW may be losing relevance in an IT market shifting toward cloud, SaaS, and direct vendor relationships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CDW's core business — sourcing, distributing, and integrating IT hardware and software for enterprise, government, and education customers — has meaningful defensive moats including vendor relationships, regulatory compliance expertise (especially in government and education), and advisory services that require human judgment [1]. However, the reseller model faces AI disruption risk as procurement AI tools could automate product selection and vendor comparison, and cloud migration reduces demand for on-premise hardware that drives CDW's revenue. The company's pivot toward advisory and managed services builds defensibility, but the commodity distribution business (a significant revenue share) is vulnerable to AI-driven disintermediation. AI Opportunity (1/1): CDW generates meaningful AI-related revenue through its AI solutions practice, AI-ready infrastructure deployments, advisory services, and the sale of AI hardware (GPU servers, networking equipment) to enterprise customers navigating AI transformation. The company targets exceeding IT market growth by 200-300bps, with AI infrastructure spending as a key driver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CDW Q4 and Full Year 2025 Earnings — $22.42B revenue (up 6.8%), Q4 gross profit $1.25B (up 8.6%), gross margin 22.8%, 2026 outlook, February 2026</w:t>
      </w:r>
    </w:p>
    <w:p>
      <w:pPr>
        <w:spacing w:before="20" w:after="20"/>
        <w:ind w:left="170"/>
      </w:pPr>
      <w:r>
        <w:rPr>
          <w:rFonts w:ascii="Calibri" w:hAnsi="Calibri"/>
          <w:b/>
          <w:color w:val="4A6B25"/>
          <w:sz w:val="15"/>
        </w:rPr>
        <w:t xml:space="preserve">2. </w:t>
      </w:r>
      <w:r>
        <w:rPr>
          <w:rFonts w:ascii="Calibri" w:hAnsi="Calibri"/>
          <w:b w:val="0"/>
          <w:color w:val="3A4A28"/>
          <w:sz w:val="17"/>
        </w:rPr>
        <w:t>CDW 2025 AI Report, Glassdoor, Comparably — AI strategy, Microsoft Copilot deployment, Glassdoor 3.5/5 rating, CEO Chris Leahy recognition, workplace culture reviews</w:t>
      </w:r>
    </w:p>
    <w:p>
      <w:pPr>
        <w:spacing w:before="20" w:after="20"/>
        <w:ind w:left="170"/>
      </w:pPr>
      <w:r>
        <w:rPr>
          <w:rFonts w:ascii="Calibri" w:hAnsi="Calibri"/>
          <w:b/>
          <w:color w:val="4A6B25"/>
          <w:sz w:val="15"/>
        </w:rPr>
        <w:t xml:space="preserve">3. </w:t>
      </w:r>
      <w:r>
        <w:rPr>
          <w:rFonts w:ascii="Calibri" w:hAnsi="Calibri"/>
          <w:b w:val="0"/>
          <w:color w:val="3A4A28"/>
          <w:sz w:val="17"/>
        </w:rPr>
        <w:t>CDW ESG Report 2023, JUST Capital, Forbes — $3.6B diverse spend, carbon reduction targets, World's Best Employers recognition, low controversy level</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CDW (CDW Corporation), retrieved April 22,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