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CEG</w:t>
      </w:r>
      <w:r>
        <w:rPr>
          <w:rFonts w:ascii="Calibri" w:hAnsi="Calibri"/>
          <w:b/>
          <w:color w:val="1A2010"/>
          <w:sz w:val="40"/>
        </w:rPr>
        <w:t xml:space="preserve">  Constellation Energy Corporation</w:t>
      </w:r>
    </w:p>
    <w:p>
      <w:pPr>
        <w:spacing w:after="120"/>
      </w:pPr>
      <w:r>
        <w:rPr>
          <w:rFonts w:ascii="Calibri" w:hAnsi="Calibri"/>
          <w:b/>
          <w:color w:val="6E8450"/>
          <w:sz w:val="18"/>
        </w:rPr>
        <w:t>GROWTH SLEEVE · 2026-04-07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Independent Power Producers · NASDAQ · United States</w:t>
      </w:r>
    </w:p>
    <w:p>
      <w:pPr>
        <w:spacing w:after="80"/>
      </w:pPr>
      <w:r>
        <w:rPr>
          <w:rFonts w:ascii="Calibri" w:hAnsi="Calibri"/>
          <w:b w:val="0"/>
          <w:color w:val="3A4A28"/>
          <w:sz w:val="20"/>
        </w:rPr>
        <w:t>Constellation Energy is the largest producer of carbon-free energy in the United States, operating approximately 60 GW of generating capacity (post-Calpine acquisition) consisting of nuclear, wind, solar, natural gas, and hydroelectric assets. The company serves 2.5 million customers including distribution utilities, municipalities, cooperatives, and commercial/industrial clients. Constellation completed its $26.6B acquisition of Calpine in January 2026, creating the nation's largest clean energy portfolio.</w:t>
      </w:r>
    </w:p>
    <w:p>
      <w:r>
        <w:rPr>
          <w:rFonts w:ascii="Calibri" w:hAnsi="Calibri"/>
          <w:b/>
          <w:color w:val="6E8450"/>
          <w:sz w:val="18"/>
        </w:rPr>
        <w:t>15,291 Employees · https://www.constellationenergy.com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Constellation has executed multiple transformative moves in rapid succession: the $26.6B Calpine acquisition creating a ~60 GW clean energy giant, the $1.6B Three Mile Island Unit 1 restart (Crane Clean Energy Center) with a 20-year Microsoft PPA, and successful positioning as the primary nuclear power supplier to hyperscaler data centers [1][2]. Revenue grew 12.9% YoY to $25.5B, and 2026 adjusted EPS guidance of $11.00–$12.00 implies 49-63% earnings growth [1]. AI Deployment (1/2): Constellation is an AI enabler rather than an AI deployer — the company's nuclear fleet provides the 24/7 carbon-free baseload power that AI data centers require. While not shipping AI products itself, the company's strategic pivot to serve AI infrastructure demand represents a sophisticated understanding of the AI value chain [2]. Market Share (2/2): Constellation is now the largest clean energy producer in the U.S. with ~60 GW capacity post-Calpine, including the nation's largest nuclear fleet. The Microsoft PPA for Three Mile Island establishes Constellation as the preferred nuclear power partner for hyperscalers [1][2]. Pipeline (1/2): Crane Clean Energy Center restart targeted for 2028, $3.9B in 2026 growth capex, and base earnings trajectory of 20%+ growth through 2030. The pipeline is substantial but concentrated in known projects [1]. R&amp;D Intensity (1/1): $1.6B Three Mile Island restart investment and $3.9B growth capex in 2026 represent industry-leading investment intensity for a utility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Constellation's purpose — providing carbon-free, reliable energy to power the future — is specific, forward-looking, and validated by decades of nuclear operations and the bold Three Mile Island restart [2]. CEO Joe Dominguez has built the company's identity around the 'Nuclear Renaissance' thesis, connecting nuclear power to both climate goals and AI infrastructure needs. This is a genuine cause that shapes strategy. Community Impact (2/2): Constellation employs 15,291 people, operates critical energy infrastructure across multiple states, and the Crane Clean Energy Center restart will create hundreds of new jobs in the Middletown, PA community [1][2]. The company's nuclear fleet provides 24/7 carbon-free energy serving 2.5 million customers. Employee Retention (1/2): Dominguez's leadership continuity and the company's nuclear safety culture create organizational stability. Nuclear operators tend to have long tenures due to specialized skills and strong safety culture, but no specific retention metrics available. Insider Buying (1/2): Dominguez has significant equity exposure and the company's $3.9B 2026 capex program signals leadership conviction, but no specific open-market insider purchases reported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Constellation's financial profile is strong for a utility with growth characteristics. Forward P/E of 19.8x is attractive given 2026 adjusted EPS guidance of $11.00–$12.00 (49-63% growth) and a base earnings trajectory of 20%+ through 2030 [1]. D/E of 63.9% is conservative ($9.5B debt, $3.6B cash) and below the 70% target. ROE of 16.4% exceeds the 15% target. Revenue grew 12.9% YoY to $25.5B, though 3-year CAGR of 1.5% reflects pre-Calpine organic growth [4]. Profit margin of 9.1% is modest for utilities but expected to improve as Calpine synergies and nuclear PPAs ramp. Operating cash flow of $4.24B and free cash flow of $1.26B demonstrate strong cash generation to fund the $3.9B growth capex program [4]. Liquidity floor cleared: 3.8M avg volume × $275.16 = $1.05B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Constellation under CEO Joe Dominguez plays an extraordinary infinite game — restarting Three Mile Island (a site associated with nuclear disaster) to power AI data centers demonstrates the courage to make bold, long-term bets that transcend quarterly thinking. The 20-year Microsoft PPA, the $26.6B Calpine acquisition for long-term fleet diversification, and the 20%+ earnings growth trajectory through 2030 all reflect a company building for decades, not quarters.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Constellation's Just Cause — providing carbon-free, reliable energy to power civilization's future — is validated by the audacious Three Mile Island restart, a project that only makes sense if leadership genuinely believes nuclear power is essential to humanity's energy future [2]. Dominguez's 'Nuclear Renaissance' vision connects immediate business decisions to a multi-generational energy thesis. The 20-year Microsoft PPA embodies commitment to a cause that extends far beyond any CEO's tenure. Score: 2/3 weighted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Nuclear operations require the highest-trust teams in any industry — a culture failure at a nuclear plant has catastrophic consequences [2]. Constellation's safety record across the nation's largest nuclear fleet demonstrates organizational trust and discipline. The successful integration of Calpine's workforce (expanding from 15,000 to a significantly larger organization) while maintaining operational excellence shows scalable trust. Score: 2/2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Dominguez has positioned Constellation relative to rivals like NextEra and Duke Energy by focusing on what Constellation does uniquely — operate the largest nuclear fleet for 24/7 carbon-free power — rather than trying to out-build them in renewables [2]. The Calpine acquisition was framed as complementary diversification, not competitive conquest. Score: 1/1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Constellation has shown flexibility by pivoting from a traditional utility to an AI-era energy infrastructure company, reframing nuclear power from a regulated commodity to a premium product sold directly to hyperscalers via long-term PPAs [2]. The Calpine acquisition added natural gas flexibility. However, the core business remains power generation — the pivot is in positioning and customer mix rather than a fundamental business model transformation. Score: 1/2 weighted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Restarting Three Mile Island — the site of America's worst nuclear accident — requires extraordinary courage [2]. Dominguez invested $1.6B and secured a $1B federal loan to bring Unit 1 back online by 2028, a project that most energy CEOs would consider too politically and operationally risky. His successful lobbying to include nuclear in the Inflation Reduction Act changed federal energy policy. The $26.6B Calpine acquisition was the largest deal in utility sector history. These are bet-the-company decisions made in service of a long-term cause. Score: 2/2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Constellation Energy is the defining AI-era energy play — the nation's largest carbon-free power producer with ~60 GW of capacity serving the insatiable electricity demand of hyperscaler data centers [1][2]. The $26.6B Calpine acquisition (completed January 2026) is immediately accretive to EPS by 20%+, and 2026 adjusted operating earnings guidance of $11.00–$12.00/share implies 49-63% growth [1]. The 20-year Microsoft PPA for the Crane Clean Energy Center (Three Mile Island restart) establishes Constellation as the preferred nuclear partner for Big Tech. At 19.8x forward P/E with a 20%+ base earnings growth trajectory through 2030, the valuation is reasonable for a utility with growth-stock characteristics. D/E of 63.9% is conservative, operating cash flow of $4.24B funds $3.9B in growth capex, and the dividend has grown 14.7% annually [1][4].</w:t>
      </w:r>
    </w:p>
    <w:p>
      <w:pPr>
        <w:spacing w:after="120"/>
      </w:pPr>
      <w:r>
        <w:rPr>
          <w:rFonts w:ascii="Calibri" w:hAnsi="Calibri"/>
          <w:b w:val="0"/>
          <w:color w:val="3A4A28"/>
          <w:sz w:val="20"/>
        </w:rPr>
        <w:t>The bear case centers on execution risk and valuation premium. The Calpine integration is enormous — absorbing a $26.6B acquisition while simultaneously managing the $1.6B Three Mile Island restart creates operational complexity [1]. Nuclear regulatory risk is ever-present; NRC delays on the Crane restart (targeted 2028) could push back the earnings contribution. The stock has traded as high as $412.70 and has pulled back 33% to $275, but still trades at 37x trailing earnings — a premium that requires flawless execution to sustain. Profit margin of 9.1% is thin for a company with this valuation premium, and the Calpine natural gas fleet introduces carbon-intensity that may create ESG headwinds. Interest rate sensitivity is high given the capital-intensive nature of the business and $9.5B in debt. Policy risk from changes to IRA nuclear credits or data center permitting could materially impact long-term growth assumptions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Calpine integration synergies driving 20%+ EPS accretion in 2026 and creating the nation's largest clean energy portfolio at ~60 GW [1]</w:t>
      </w:r>
    </w:p>
    <w:p>
      <w:pPr>
        <w:spacing w:before="40" w:after="40"/>
        <w:ind w:left="283"/>
      </w:pPr>
      <w:r>
        <w:rPr>
          <w:rFonts w:ascii="Calibri" w:hAnsi="Calibri"/>
          <w:b/>
          <w:color w:val="4A6B25"/>
          <w:sz w:val="20"/>
        </w:rPr>
        <w:t xml:space="preserve">2. </w:t>
      </w:r>
      <w:r>
        <w:rPr>
          <w:rFonts w:ascii="Calibri" w:hAnsi="Calibri"/>
          <w:b w:val="0"/>
          <w:color w:val="3A4A28"/>
          <w:sz w:val="20"/>
        </w:rPr>
        <w:t>Crane Clean Energy Center (Three Mile Island) restart by 2028 with 20-year Microsoft PPA at premium pricing for AI data center power [2]</w:t>
      </w:r>
    </w:p>
    <w:p>
      <w:pPr>
        <w:spacing w:before="40" w:after="40"/>
        <w:ind w:left="283"/>
      </w:pPr>
      <w:r>
        <w:rPr>
          <w:rFonts w:ascii="Calibri" w:hAnsi="Calibri"/>
          <w:b/>
          <w:color w:val="4A6B25"/>
          <w:sz w:val="20"/>
        </w:rPr>
        <w:t xml:space="preserve">3. </w:t>
      </w:r>
      <w:r>
        <w:rPr>
          <w:rFonts w:ascii="Calibri" w:hAnsi="Calibri"/>
          <w:b w:val="0"/>
          <w:color w:val="3A4A28"/>
          <w:sz w:val="20"/>
        </w:rPr>
        <w:t>$3.9B growth capex program in 2026 with base earnings trajectory of 20%+ through 2030 driven by data center power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Calpine integration execution risk — absorbing $26.6B acquisition while managing Three Mile Island restart creates operational complexity and management bandwidth constraints [1]</w:t>
      </w:r>
    </w:p>
    <w:p>
      <w:pPr>
        <w:spacing w:before="40" w:after="40"/>
        <w:ind w:left="283"/>
      </w:pPr>
      <w:r>
        <w:rPr>
          <w:rFonts w:ascii="Calibri" w:hAnsi="Calibri"/>
          <w:b/>
          <w:color w:val="4A6B25"/>
          <w:sz w:val="20"/>
        </w:rPr>
        <w:t xml:space="preserve">2. </w:t>
      </w:r>
      <w:r>
        <w:rPr>
          <w:rFonts w:ascii="Calibri" w:hAnsi="Calibri"/>
          <w:b w:val="0"/>
          <w:color w:val="3A4A28"/>
          <w:sz w:val="20"/>
        </w:rPr>
        <w:t>Nuclear regulatory risk — NRC delays on Crane Clean Energy Center restart could push the 2028 target, delaying earnings contribution and Microsoft PPA revenue [2]</w:t>
      </w:r>
    </w:p>
    <w:p>
      <w:pPr>
        <w:spacing w:before="40" w:after="40"/>
        <w:ind w:left="283"/>
      </w:pPr>
      <w:r>
        <w:rPr>
          <w:rFonts w:ascii="Calibri" w:hAnsi="Calibri"/>
          <w:b/>
          <w:color w:val="4A6B25"/>
          <w:sz w:val="20"/>
        </w:rPr>
        <w:t xml:space="preserve">3. </w:t>
      </w:r>
      <w:r>
        <w:rPr>
          <w:rFonts w:ascii="Calibri" w:hAnsi="Calibri"/>
          <w:b w:val="0"/>
          <w:color w:val="3A4A28"/>
          <w:sz w:val="20"/>
        </w:rPr>
        <w:t>Valuation compression risk — trading at 37x trailing P/E requires sustained 20%+ earnings growth; any execution miss or policy change (IRA nuclear credits) could trigger de-rating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Constellation is among the most AI-immune businesses in the market — AI cannot replace nuclear power plants, and in fact AI is the primary demand catalyst for Constellation's products [1][2]. Every AI data center requires massive amounts of 24/7 baseload power, and nuclear is the only carbon-free source that delivers continuous output. The Microsoft Three Mile Island PPA demonstrates that hyperscalers are willing to pay premium prices for nuclear power specifically for AI workloads. Constellation's ~60 GW fleet is physical infrastructure with multi-decade operating lives, regulatory barriers to entry, and irreplaceable fuel cycle expertise. Analysts universally view AI as a tailwind for nuclear utilities [2]. AI Opportunity (1/1): Constellation directly monetizes AI demand through long-term nuclear PPAs with hyperscalers. The Microsoft Crane deal, combined with Calpine's natural gas fleet serving data center markets, generates quantifiable AI-linked revenue. The company's 2026 guidance explicitly factors in data center power demand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Constellation Energy 2026 Business and Earnings Outlook — $11.00-$12.00 adjusted EPS guidance, $3.9B growth capex, 20%+ growth through 2030, March 2026</w:t>
      </w:r>
    </w:p>
    <w:p>
      <w:pPr>
        <w:spacing w:before="20" w:after="20"/>
        <w:ind w:left="170"/>
      </w:pPr>
      <w:r>
        <w:rPr>
          <w:rFonts w:ascii="Calibri" w:hAnsi="Calibri"/>
          <w:b/>
          <w:color w:val="4A6B25"/>
          <w:sz w:val="15"/>
        </w:rPr>
        <w:t xml:space="preserve">2. </w:t>
      </w:r>
      <w:r>
        <w:rPr>
          <w:rFonts w:ascii="Calibri" w:hAnsi="Calibri"/>
          <w:b w:val="0"/>
          <w:color w:val="3A4A28"/>
          <w:sz w:val="17"/>
        </w:rPr>
        <w:t>Constellation Energy press releases — Calpine acquisition ($26.6B, January 2026), Crane Clean Energy Center, Microsoft PPA, nuclear strategy, 2024-2026</w:t>
      </w:r>
    </w:p>
    <w:p>
      <w:pPr>
        <w:spacing w:before="20" w:after="20"/>
        <w:ind w:left="170"/>
      </w:pPr>
      <w:r>
        <w:rPr>
          <w:rFonts w:ascii="Calibri" w:hAnsi="Calibri"/>
          <w:b/>
          <w:color w:val="4A6B25"/>
          <w:sz w:val="15"/>
        </w:rPr>
        <w:t xml:space="preserve">3. </w:t>
      </w:r>
      <w:r>
        <w:rPr>
          <w:rFonts w:ascii="Calibri" w:hAnsi="Calibri"/>
          <w:b w:val="0"/>
          <w:color w:val="3A4A28"/>
          <w:sz w:val="17"/>
        </w:rPr>
        <w:t>CNBC, DOE Loan Office, Utility Dive — Three Mile Island restart, $1B federal loan, nuclear renaissance coverage,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CEG,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