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CHRW</w:t>
      </w:r>
      <w:r>
        <w:rPr>
          <w:rFonts w:ascii="Calibri" w:hAnsi="Calibri"/>
          <w:b/>
          <w:color w:val="1A2010"/>
          <w:sz w:val="40"/>
        </w:rPr>
        <w:t xml:space="preserve">  C.H. Robinson Worldwide,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2026-04-15 · Inspire: 53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Integrated Freight &amp; Logistics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C.H. Robinson is one of the world's largest third-party logistics providers, offering truckload, LTL, intermodal, ocean, air, and customs brokerage services through an asset-light model. The company operates North American Surface Transportation (NAST) and Global Forwarding segments, serving 83,000+ customers and 450,000+ contract carriers. Under CEO Dave Bozeman, CHRW has deployed agentic AI to automate load lifecycle execution.</w:t>
      </w:r>
    </w:p>
    <w:p>
      <w:r>
        <w:rPr>
          <w:rFonts w:ascii="Calibri" w:hAnsi="Calibri"/>
          <w:b/>
          <w:color w:val="6E8450"/>
          <w:sz w:val="18"/>
        </w:rPr>
        <w:t>14,500 Employees · https://www.chrobinson.com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EPS of $1.23 beat estimates by $0.09; FY2025 revenue of $16.2B declined slightly on volume/rate pressure but net income rose to $587.1M and diluted EPS to $4.83 [1]. 11th consecutive quarter of NAST share gains with Q4 truckload volume +3% vs. a 7.6% decline in the Cass Freight Shipment Index [1]. AI Deployment (2/2): CEO Dave Bozeman has made agentic AI a centerpiece of the transformation — 'transformative technology and Agentic AI tools, automating, digitizing, and optimizing the full lifecycle of a load' with investment community recognizing CHRW as an AI leader in brokerage [2]. This is one of the most substantive AI deployments in the logistics sector. Market Share (2/2): Largest U.S. freight broker by revenue and net revenue with sustained share gains in the recession [1]. Pipeline (1/2): Management targeting ~$6.00 adjusted EPS by 2026 assuming 0% market growth, implying $964M adjusted operating income — a meaningful operating leverage story if AI cost takeout executes [1]. R&amp;D Intensity (0/1): Technology spend is meaningful but not 'R&amp;D-intensive' in traditional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'Accelerate global trade to seamlessly deliver the products and goods that drive the world's economy' is a credible purpose, and the Bozeman-led turnaround has a clear strategic identity around combining best logisticians with AI [2]. Community Impact (1/2): Significant charitable foundation, Minneapolis headquarters community investment, and customer-carrier ecosystem serving hundreds of thousands of SMBs. Employee Retention (1/2): Glassdoor 54% recommend rate is mediocre; the business has been in multi-year restructuring that has pressured workforce [2]. Insider Buying (1/2): CEO Bozeman joined in 2023 and has ownership stake; consistent dividend (paid continuously since 1997) and buybacks reflect capital return discipline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CHRW's financial profile has improved markedly under the Bozeman transformation. Stock at $168.51 with $20B market cap [4]. ROE of 32.9% is exceptional for an asset-light broker, and profit margin of 3.6% is solid given the low-margin nature of freight brokerage [4]. Revenue of $16.2B declined 6.5% YoY reflecting freight recession, but EPS rose to $4.83 on margin expansion — strong operational leverage [1]. D/E of 75.6% is moderate for a capital-light broker with consistent cash flow [4]. P/E of 34.8x and forward P/E of 23.6x reflect the AI-driven margin expansion thesis [4]. Dividend yield ~1.5% with 27+ consecutive years of payments and modest growth. Liquidity floor easily cleared: 2.3M x $168 = ~$386M daily dollar volume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Under CEO Dave Bozeman, CHRW has pivoted from share defense to strategic transformation — 11 consecutive quarters of NAST share gains through a brutal freight recession demonstrates infinite-game discipline. The combination of AI investment, Lean operating model, and a 'people + technology' philosophy reflects long-horizon thinking rather than quarter-to-quarter tactics.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Accelerating global trade and making supply chains resilient is a durable cause that resonates with customers [2]. Bozeman has sharpened this cause by pairing 'best logisticians in the world' with AI rather than positioning either as a standalone savior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54% recommend rate is mediocre after multi-year restructuring and workforce reduction [2]. However, leadership commentary emphasizes investing in frontline people while automating back-office — a more respectful approach than pure cost-cutting.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CHRW competes with Uber Freight, Convoy (shuttered 2023), XPO Logistics, J.B. Hunt JBI, Schneider Logistics, and digital-first brokers like Flexport [2]. Sustained share gains in a recession while those rivals struggled validates the strategic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CHRW has evolved from a legacy phone-broker model to a digitally-enabled agentic-AI operating platform under Bozeman [2]. The 11-quarter share-gain streak through digital transformation shows existential flexibility is working rather than just promised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Bozeman's decision to commit to 'innovate with discipline' rather than chase AI hype while still making AI central to the model shows courageous positioning [2]. The target of $6.00 EPS on 0% market growth is bold but credible given demonstrated execution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C.H. Robinson is executing one of the strongest operational turnarounds in freight logistics under CEO Dave Bozeman — 11 consecutive quarters of NAST market share gains despite a prolonged freight recession, with Q4 2025 truckload volume +3% against a 7.6% decline in the Cass Freight Shipment Index [1]. FY2025 EPS of $4.83 and Q4 EPS of $1.23 (beating estimates by $0.09) demonstrate meaningful margin expansion even as revenue declined 6.5% [1]. The agentic-AI deployment is one of the most substantive in industrials — CHRW has been explicitly recognized by the investment community as an AI leader, and management targets $6.00 EPS by 2026 on 0% market growth, implying $964M adjusted operating income [2]. ROE of 32.9% and 27-year continuous dividend track record (A-tier capital allocation)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freight-cycle dependency and valuation. P/E of 34.8x and forward P/E of 23.6x already price in the margin expansion and AI productivity thesis [4]. A continued freight recession or failure to hit $6.00 EPS would compress the multiple. Brokerage is structurally low-margin (3.6% net margin), and a normalization of truck capacity could pressure net revenue per load. The Global Forwarding segment remains volatile with ocean freight rate swings. Workforce morale is a watch item — Glassdoor 54% recommend rate is mediocre [2], and continued reliance on headcount reduction via AI could pressure service quality. Longer-term, if large shippers build internal digital freight capabilities or Uber Freight scales profitably, CHRW's share-gain narrative could slow. HOLD rating — strong execution and AI leadership but valuation already reflects much of the upside.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$6.00 EPS target by 2026 assuming 0% market growth — if achieved, represents ~25% EPS growth on AI-driven productivity and operating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Freight cycle recovery would layer volume growth on top of AI cost takeout, providing asymmetric upside to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Continuation of 11-quarter NAST share gain streak validates the 'people + agentic AI' operating model and supports premium multiple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23.6x already embeds AI productivity thesis; any miss on the $6.00 EPS target would compress the multiple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Agentic AI is a double-edged sword — if execution falters, CHRW could become the case study for AI displacement in logistics rather than enablement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Freight brokerage net margins are structurally thin (~3.6%); sustained truck capacity normalization could pressure net revenue per load and compress earnings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Freight brokerage is arguably one of the highest-opportunity AI categories in logistics because CHRW sits on massive structured load/carrier/pricing data, and the company is explicitly deploying agentic AI to automate load lifecycle execution under CEO Bozeman's 'operating model grounded in Lean principles' [2]. The investment community has specifically recognized CHRW as an AI leader, which is rare among industrials [2]. AI could threaten traditional broker headcount and margins, but CHRW is the operator best positioned to harvest those gains rather than be displaced. AI Opportunity (1/1): Digital freight matching, automated pricing, customer self-service, and cost-per-load reduction all represent meaningful EPS drivers — management targets $6.00 EPS by 2026 on 0% market growth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C.H. Robinson IR / IndexBox / Investing.com — Q4 2025 and FY2025 results: $16.2B revenue, $4.83 EPS, 11th consecutive NAST share-gain quarter, $6.00 EPS target for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C.H. Robinson leadership page / Glassdoor / CVC Visions — CEO Dave Bozeman AI strategy commentary, agentic AI deployment, investment community AI leadership recognition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C.H. Robinson 2024 Sustainability Report — ESG framework, supply chain resilience, environmental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CHRW,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