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CLOV</w:t>
      </w:r>
      <w:r>
        <w:rPr>
          <w:rFonts w:ascii="Calibri" w:hAnsi="Calibri"/>
          <w:b/>
          <w:color w:val="1A2010"/>
          <w:sz w:val="40"/>
        </w:rPr>
        <w:t xml:space="preserve">  Clover Health Investments, Corp.</w:t>
      </w:r>
    </w:p>
    <w:p>
      <w:pPr>
        <w:spacing w:after="120"/>
      </w:pPr>
      <w:r>
        <w:rPr>
          <w:rFonts w:ascii="Calibri" w:hAnsi="Calibri"/>
          <w:b/>
          <w:color w:val="6E8450"/>
          <w:sz w:val="18"/>
        </w:rPr>
        <w:t>GROWTH SLEEVE · 2026-03-31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Clover Health Investments, Corp. provides Medicare Advantage plans in the United States, offering PPO and HMO plans to Medicare-eligible individuals. The company operates Clover Assistant, an AI-powered software platform that helps physicians detect, identify, and manage chronic diseases. Founded in 2014 and headquartered in Wilmington, Delaware.</w:t>
      </w:r>
    </w:p>
    <w:p>
      <w:r>
        <w:rPr>
          <w:rFonts w:ascii="Calibri" w:hAnsi="Calibri"/>
          <w:b/>
          <w:color w:val="6E8450"/>
          <w:sz w:val="18"/>
        </w:rPr>
        <w:t>724 Employees · https://www.cloverhealth.com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Clover Assistant processes 100% of clinical data in real-time and boosts HCC capture rates by 20% over manual methods, demonstrating meaningful AI deployment with measurable results [1][2]. The 2024 launch of Counterpart Health as a SaaS platform for external payors represents a genuine business model extension [2]. However, Clover remains a small player in Medicare Advantage with no market share leadership—competing against UnitedHealth and Humana—and its R&amp;D intensity is modest relative to larger peers [3]. Pipeline visibility is limited to scaling existing Clover Assistant technology rather than next-generation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Clover's mission to improve healthcare outcomes for underserved Medicare beneficiaries is clear and specific, earning a mission floor of 2 [4]. The company has been identified as a plan with strong performance on health equity measures, and its Diversity &amp; Inclusion Working Group represents genuine community investment [5]. However, Glassdoor reviews cite high turnover with most employees not lasting a full year, and outsourcing of engineering to Hong Kong signals cultural challenges [3]. No meaningful insider buying data was found to support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Forward P/E of 19.1 is favorable at 1.0 [1]. Revenue growth YoY of 44.7% is exceptional at 1.0 [1]. Estimated 5yr revenue CAGR of ~23.5% scores 1.0. However, ROE of -26.3% scores 0.0, profit margin of -4.5% scores 0.0, and PEG ratio is unavailable [1]. No debt on the balance sheet is a positive but D/E data is unavailable. Liquidity passes at ~$10.2M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Clover demonstrates a genuine cause in democratizing healthcare access through technology, but the company's rapid strategic pivots—from pure insurance to SaaS platform, outsourcing engineering offshore, and repeated restructuring—suggest finite-game optimization. CEO transition from Garipalli to Toy in 2023 was orderly, but the 10% workforce reduction in 2023 and offshore moves undermine trusting teams. The company plays to survive rather than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Clover's cause—using technology to empower physicians and improve Medicare outcomes for underserved communities—is genuine and specific, going beyond generic healthcare platitudes [4][5]. The Clover Assistant platform represents a tangible embodiment of this cause. However, the cause hasn't been tested through decades of consistency; the company is only 12 years old and has undergone significant strategic shifts. Just Cause: 2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significant trust deficits: high turnover with most employees not lasting a year, the entire engineering team relocated to Hong Kong, and customer service outsourced to Asia [3]. Reviews cite 'questionable hires and promotions' and 'reactive working culture' where 'leadership doesn't consider repercussions of thoughtless decision-making' [3]. The 2023 workforce reduction of ~10% further eroded trust [5]. Trusting Teams: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Clover's competitive language focuses on differentiation through technology rather than defeating specific rivals, but the company's small scale relative to UnitedHealth and Humana means it is fighting for survival rather than learning from worthy adversaries [3]. No evidence of management publicly acknowledging what they learn from competitors' strengths.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launch of Counterpart Health as an external SaaS platform in 2024 represents meaningful strategic flexibility—pivoting from pure insurance to technology licensing [2]. The company demonstrated willingness to restructure operations and shift business models in pursuit of profitability. However, these moves appear driven by financial necessity rather than cause-driven reinvention.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Andrew Toy has maintained investment in the Clover Assistant platform despite years of losses, and the company's guidance for first-ever GAAP profitability in 2026 suggests patience is paying off [1]. The decision to expand into SaaS while still unprofitable shows some willingness to invest for the long term. However, the offshore moves and restructuring suggest cost-cutting took priority over long-term capability building.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Clover Health is an AI-powered Medicare Advantage insurer approaching a critical inflection point: management guides for first-ever full-year GAAP profitability in 2026 on $2.8-2.9B revenue, driven by 53% AEP membership growth and maturing cohort economics [1]. The Clover Assistant platform provides genuine technological differentiation in physician-level clinical decision support, and the Counterpart Health SaaS extension opens a second revenue stream beyond insurance [2].</w:t>
      </w:r>
    </w:p>
    <w:p>
      <w:pPr>
        <w:spacing w:after="120"/>
      </w:pPr>
      <w:r>
        <w:rPr>
          <w:rFonts w:ascii="Calibri" w:hAnsi="Calibri"/>
          <w:b w:val="0"/>
          <w:color w:val="3A4A28"/>
          <w:sz w:val="20"/>
        </w:rPr>
        <w:t>However, the investment case requires significant faith in execution. The company has less than one year of cash runway, profit margins remain negative, and ROE is deeply negative at -26% [1]. Competition from UnitedHealth and Humana's own AI investments threatens Clover's differentiation, while CMS regulatory changes to risk adjustment models could compress reimbursements [3]. At a $900M market cap and $1.72 share price, CLOV is a speculative turnaround story where the AI-driven care model must prove scalable profitability to justify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full-year GAAP Net Income profitability expected in 2026, with guidance of $0-20M net income [1]</w:t>
      </w:r>
    </w:p>
    <w:p>
      <w:pPr>
        <w:spacing w:before="40" w:after="40"/>
        <w:ind w:left="283"/>
      </w:pPr>
      <w:r>
        <w:rPr>
          <w:rFonts w:ascii="Calibri" w:hAnsi="Calibri"/>
          <w:b/>
          <w:color w:val="4A6B25"/>
          <w:sz w:val="20"/>
        </w:rPr>
        <w:t xml:space="preserve">2. </w:t>
      </w:r>
      <w:r>
        <w:rPr>
          <w:rFonts w:ascii="Calibri" w:hAnsi="Calibri"/>
          <w:b w:val="0"/>
          <w:color w:val="3A4A28"/>
          <w:sz w:val="20"/>
        </w:rPr>
        <w:t>Counterpart Health SaaS platform expansion to external payors and providers could diversify revenue beyond insurance [2]</w:t>
      </w:r>
    </w:p>
    <w:p>
      <w:pPr>
        <w:spacing w:before="40" w:after="40"/>
        <w:ind w:left="283"/>
      </w:pPr>
      <w:r>
        <w:rPr>
          <w:rFonts w:ascii="Calibri" w:hAnsi="Calibri"/>
          <w:b/>
          <w:color w:val="4A6B25"/>
          <w:sz w:val="20"/>
        </w:rPr>
        <w:t xml:space="preserve">3. </w:t>
      </w:r>
      <w:r>
        <w:rPr>
          <w:rFonts w:ascii="Calibri" w:hAnsi="Calibri"/>
          <w:b w:val="0"/>
          <w:color w:val="3A4A28"/>
          <w:sz w:val="20"/>
        </w:rPr>
        <w:t>53% AEP enrollment growth with 95%+ returning member retention creates compounding cohort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Less than one year of cash runway if profitability timing slips, creating potential dilution or funding risk [1]</w:t>
      </w:r>
    </w:p>
    <w:p>
      <w:pPr>
        <w:spacing w:before="40" w:after="40"/>
        <w:ind w:left="283"/>
      </w:pPr>
      <w:r>
        <w:rPr>
          <w:rFonts w:ascii="Calibri" w:hAnsi="Calibri"/>
          <w:b/>
          <w:color w:val="4A6B25"/>
          <w:sz w:val="20"/>
        </w:rPr>
        <w:t xml:space="preserve">2. </w:t>
      </w:r>
      <w:r>
        <w:rPr>
          <w:rFonts w:ascii="Calibri" w:hAnsi="Calibri"/>
          <w:b w:val="0"/>
          <w:color w:val="3A4A28"/>
          <w:sz w:val="20"/>
        </w:rPr>
        <w:t>CMS risk adjustment model changes could compress Medicare Advantage reimbursements across the industry [3]</w:t>
      </w:r>
    </w:p>
    <w:p>
      <w:pPr>
        <w:spacing w:before="40" w:after="40"/>
        <w:ind w:left="283"/>
      </w:pPr>
      <w:r>
        <w:rPr>
          <w:rFonts w:ascii="Calibri" w:hAnsi="Calibri"/>
          <w:b/>
          <w:color w:val="4A6B25"/>
          <w:sz w:val="20"/>
        </w:rPr>
        <w:t xml:space="preserve">3. </w:t>
      </w:r>
      <w:r>
        <w:rPr>
          <w:rFonts w:ascii="Calibri" w:hAnsi="Calibri"/>
          <w:b w:val="0"/>
          <w:color w:val="3A4A28"/>
          <w:sz w:val="20"/>
        </w:rPr>
        <w:t>High employee turnover and offshore engineering moves may degrade platform quality and innovation velocity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Clover Assistant is itself an AI platform, making the company an AI deployer rather than a pure disruption target—earning AI Opportunity credit [2]. Healthcare insurance involves deeply regulated processes and physical-world care coordination that AI cannot fully replace, providing moderate protection [3]. However, larger incumbents like UnitedHealth and Humana are investing heavily in their own AI capabilities, creating competitive AI risk for Clover's differentiation [3]. Analysts describe CLOV as a 'high-risk play on insurtech innovation' where AI scalability and cost of maintaining systems could strain margins [2]. AI Risk Protection: 5, AI Opportunity: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Clover Health Q4 &amp; FY2025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Nasdaq — 'Clover Health Stock: An AI-Powered Turnaround Story',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Analyst Commentary on CLOV,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Clover Health Corporate Website — About and Leadership,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and Clover Health Proxy Statement,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