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CNDT</w:t>
      </w:r>
      <w:r>
        <w:rPr>
          <w:rFonts w:ascii="Calibri" w:hAnsi="Calibri"/>
          <w:b/>
          <w:color w:val="1A2010"/>
          <w:sz w:val="40"/>
        </w:rPr>
        <w:t xml:space="preserve">  Conduent Incorporated</w:t>
      </w:r>
    </w:p>
    <w:p>
      <w:pPr>
        <w:spacing w:after="120"/>
      </w:pPr>
      <w:r>
        <w:rPr>
          <w:rFonts w:ascii="Calibri" w:hAnsi="Calibri"/>
          <w:b/>
          <w:color w:val="6E8450"/>
          <w:sz w:val="18"/>
        </w:rPr>
        <w:t>GROWTH SLEEVE · 2026-04-25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Conduent provides digital business solutions and services across commercial, government, and transportation segments. Services include business process outsourcing, customer experience management, healthcare claims administration, government payment services, electronic tolling, and transit solutions. Spun off from Xerox in 2017, the company is headquartered in Florham Park, New Jersey.</w:t>
      </w:r>
    </w:p>
    <w:p>
      <w:r>
        <w:rPr>
          <w:rFonts w:ascii="Calibri" w:hAnsi="Calibri"/>
          <w:b/>
          <w:color w:val="6E8450"/>
          <w:sz w:val="18"/>
        </w:rPr>
        <w:t>51,000 Employees · https://www.conduent.com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Conduent has struggled since its 2017 Xerox spinoff, with revenue declining from $4.16B in 2020 to $3.04B in 2025 — a 27% contraction over five years [1]. The company has attempted portfolio rationalization but no product launches have opened meaningful new revenue streams. AI Deployment (1/2): Conduent launched an AI Experience Center at its Florham Park headquarters in January 2026, showcasing GenAI solutions for document processing, customer experience, and fraud mitigation [2]. However, no quantified AI revenue or cost savings have been disclosed. Market Share (0/2): Conduent is a mid-tier BPO provider competing against Accenture, Cognizant, and Infosys without meaningful category leadership or share gains in any segment. Pipeline (1/2): The qualified ACV pipeline of $3.2B is up 4% YoY, with Government pipeline up 29% and in-year 2026 pipeline nearly doubled [1]. R&amp;D Intensity (0/1): Conduent operates as a services company with minimal R&amp;D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Conduent's stated purpose centers on 'helping organizations deliver mission-critical services to their constituents' — generic and interchangeable with any IT services firm [2]. No distinctive Just Cause or transformative vision. Community Impact (0/2): No evidence of significant charitable programs, community investment, or foundation activity beyond standard corporate responsibility. Employee Retention (0/2): Conduent employs 51,000 people but has undergone significant headcount reductions as revenue has declined. No retention or tenure data available; the company's Glassdoor profile indicates average employee satisfaction. Insider Buying (2/2): New CEO Harsha Agadi purchased $497K in shares in February 2026 at $1.41-$1.56 per share, and Director Michael Fucci bought $87K worth; Director Palau Hernandez purchased $73K [3]. This is meaningful insider conviction from newly installed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Conduent's financial profile is deeply challenged. Revenue declined to $3.04B in FY2025, down from $3.36B in 2024, continuing a multi-year contraction [1]. Operating margins are essentially breakeven at -0.4%, profit margin is -5.6%, and ROE is -18.8% [4]. D/E of 101.7% with $841M total debt against $233M cash creates a leveraged balance sheet. Forward P/E is undefined (negative earnings), and there is no PEG ratio available. Adjusted EBITDA improved to $164M (5.4% margin), up from $124M in 2024, showing some operational progress [1]. Free cash flow of $49M provides minimal cushion. Liquidity floor cleared at $2.6M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Conduent operates with a finite game mindset, focused on survival and portfolio rationalization rather than advancing an enduring cause. The company has cycled through CEOs (Cliff Skelton departed, Harsha Agadi appointed in 2026), revenue has contracted for five consecutive years, and strategic direction remains unclear pending Q1 2026 guidance. The massive 2024-2025 data breach affecting 25 million people reveals systemic governance failures.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Conduent's purpose of delivering 'mission-critical services' is functional but not a Just Cause in Sinek's framework [2]. It describes what the company does, not why it exists. No evidence of a vision that inspires sacrifice or endures beyond quarterly survival. The company's strategic narrative is about 'portfolio rationalization' and 'returning to growth' — finite language focused on near-term metrics.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Conduent's organizational environment shows signs of low trust. The company has experienced CEO turnover (Skelton to Agadi in early 2026), continuous headcount reductions alongside revenue declines, and the catastrophic January 2025 ransomware breach exposing 25 million records suggests systemic failures in operational governance and internal security culture [3]. Multiple class action lawsuits and state attorney general investigations add organizational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Conduent's competitive posture is defensive — the company is losing share to larger, better-capitalized IT services firms (Accenture, Cognizant, DXC) without acknowledging what it can learn from them. Management commentary focuses on pipeline growth and retention rates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Conduent has shown some willingness to evolve, launching the AI Experience Center and pursuing portfolio rationalization to shed underperforming business lines [1][2]. The shift toward GenAI-powered solutions represents an attempt at strategic adaptation. However, these moves appear reactive to market pressure rather than driven by a Just Cause, and the execution remains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Agadi's personal investment of $497K in shares at depressed prices signals some conviction [3]. The decision to pursue portfolio rationalization — potentially shrinking revenue to improve profitability — shows willingness to take short-term pain. However, it's too early to judge whether this represents genuine courage or simply financial engineering under activist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Conduent's bull case rests on a turnaround under new CEO Harsha Agadi, who has experience restructuring distressed companies (Church's Chicken, Quiznos, Friendly's) and has put personal capital at risk with $497K in open-market purchases [3]. Adjusted EBITDA improved to $164M in 2025 (up 32% from $124M), the Government segment delivers 24% EBITDA margins, and the qualified ACV pipeline of $3.2B (up 4% YoY, Government up 29%) suggests improving demand [1]. The AI Experience Center could differentiate Conduent's BPO offerings through GenAI-powered automation [2]. At $264M market cap with $3.04B revenue, the stock trades at 0.09x revenue — extreme cheapness if operational improvements materialize.</w:t>
      </w:r>
    </w:p>
    <w:p>
      <w:pPr>
        <w:spacing w:after="120"/>
      </w:pPr>
      <w:r>
        <w:rPr>
          <w:rFonts w:ascii="Calibri" w:hAnsi="Calibri"/>
          <w:b w:val="0"/>
          <w:color w:val="3A4A28"/>
          <w:sz w:val="20"/>
        </w:rPr>
        <w:t>The bear case is formidable. Revenue has contracted for five consecutive years from $4.16B (2020) to $3.04B (2025), a 27% decline reflecting structural loss of market share to larger IT services competitors [1]. Profit margins are negative (-5.6%), ROE is deeply negative (-18.8%), and the balance sheet carries $841M debt against $233M cash [4]. The January 2025 ransomware breach exposing 25 million records has triggered class action lawsuits, state attorney general investigations, and potential regulatory penalties that could consume years of free cash flow [3]. Conduent's core BPO services face direct AI disruption risk as large language models commoditize document processing, customer service, and claims administration. The $1.70 share price and $264M market cap reflect severe market skepticism about Conduent's viability as a standalone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rationalization and 2026 guidance expected with Q1 results in May, potentially unlocking value through divestitures of underperforming segments [1]</w:t>
      </w:r>
    </w:p>
    <w:p>
      <w:pPr>
        <w:spacing w:before="40" w:after="40"/>
        <w:ind w:left="283"/>
      </w:pPr>
      <w:r>
        <w:rPr>
          <w:rFonts w:ascii="Calibri" w:hAnsi="Calibri"/>
          <w:b/>
          <w:color w:val="4A6B25"/>
          <w:sz w:val="20"/>
        </w:rPr>
        <w:t xml:space="preserve">2. </w:t>
      </w:r>
      <w:r>
        <w:rPr>
          <w:rFonts w:ascii="Calibri" w:hAnsi="Calibri"/>
          <w:b w:val="0"/>
          <w:color w:val="3A4A28"/>
          <w:sz w:val="20"/>
        </w:rPr>
        <w:t>AI Experience Center commercialization could differentiate BPO services and reverse Commercial segment revenue declines through GenAI-powered automation [2]</w:t>
      </w:r>
    </w:p>
    <w:p>
      <w:pPr>
        <w:spacing w:before="40" w:after="40"/>
        <w:ind w:left="283"/>
      </w:pPr>
      <w:r>
        <w:rPr>
          <w:rFonts w:ascii="Calibri" w:hAnsi="Calibri"/>
          <w:b/>
          <w:color w:val="4A6B25"/>
          <w:sz w:val="20"/>
        </w:rPr>
        <w:t xml:space="preserve">3. </w:t>
      </w:r>
      <w:r>
        <w:rPr>
          <w:rFonts w:ascii="Calibri" w:hAnsi="Calibri"/>
          <w:b w:val="0"/>
          <w:color w:val="3A4A28"/>
          <w:sz w:val="20"/>
        </w:rPr>
        <w:t>Government segment pipeline up 29% YoY with in-year 2026 pipeline nearly doubled, supported by 24% EBITDA margins and regulatory moats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January 2025 ransomware breach affecting 25+ million records has triggered class action lawsuits and state AG investigations, with potential settlement costs and regulatory fines that could overwhelm the company's $49M annual free cash flow [3]</w:t>
      </w:r>
    </w:p>
    <w:p>
      <w:pPr>
        <w:spacing w:before="40" w:after="40"/>
        <w:ind w:left="283"/>
      </w:pPr>
      <w:r>
        <w:rPr>
          <w:rFonts w:ascii="Calibri" w:hAnsi="Calibri"/>
          <w:b/>
          <w:color w:val="4A6B25"/>
          <w:sz w:val="20"/>
        </w:rPr>
        <w:t xml:space="preserve">2. </w:t>
      </w:r>
      <w:r>
        <w:rPr>
          <w:rFonts w:ascii="Calibri" w:hAnsi="Calibri"/>
          <w:b w:val="0"/>
          <w:color w:val="3A4A28"/>
          <w:sz w:val="20"/>
        </w:rPr>
        <w:t>Core BPO services face direct AI substitution risk as LLMs and intelligent document processing tools from Microsoft, Google, and specialized vendors commoditize Conduent's offerings [2]</w:t>
      </w:r>
    </w:p>
    <w:p>
      <w:pPr>
        <w:spacing w:before="40" w:after="40"/>
        <w:ind w:left="283"/>
      </w:pPr>
      <w:r>
        <w:rPr>
          <w:rFonts w:ascii="Calibri" w:hAnsi="Calibri"/>
          <w:b/>
          <w:color w:val="4A6B25"/>
          <w:sz w:val="20"/>
        </w:rPr>
        <w:t xml:space="preserve">3. </w:t>
      </w:r>
      <w:r>
        <w:rPr>
          <w:rFonts w:ascii="Calibri" w:hAnsi="Calibri"/>
          <w:b w:val="0"/>
          <w:color w:val="3A4A28"/>
          <w:sz w:val="20"/>
        </w:rPr>
        <w:t>Five consecutive years of revenue decline with negative margins and negative ROE suggest structural business deterioration that a CEO change alone may not reverse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Conduent's core BPO services — document processing, claims administration, customer experience management, and payment processing — are among the business lines most directly threatened by AI automation [2]. Large language models and intelligent document processing tools from competitors like Microsoft, Google, and specialized vendors can replicate many of Conduent's offerings at lower cost. The Government segment (24% EBITDA margin) has regulatory moats that provide some insulation, and Transportation tolling/transit infrastructure requires physical assets AI cannot replace [1]. However, the Commercial segment ($1.5B, declining 5.9% YoY) faces direct AI substitution risk for routine processing tasks. AI Opportunity (1/1): The AI Experience Center launched in January 2026 demonstrates active AI product development across customer experience, document processing, and fraud mitigation, though no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Conduent Q4 and Full Year 2025 Earnings Release — $3.04B revenue, $164M adjusted EBITDA, February 12, 2026</w:t>
      </w:r>
    </w:p>
    <w:p>
      <w:pPr>
        <w:spacing w:before="20" w:after="20"/>
        <w:ind w:left="170"/>
      </w:pPr>
      <w:r>
        <w:rPr>
          <w:rFonts w:ascii="Calibri" w:hAnsi="Calibri"/>
          <w:b/>
          <w:color w:val="4A6B25"/>
          <w:sz w:val="15"/>
        </w:rPr>
        <w:t xml:space="preserve">2. </w:t>
      </w:r>
      <w:r>
        <w:rPr>
          <w:rFonts w:ascii="Calibri" w:hAnsi="Calibri"/>
          <w:b w:val="0"/>
          <w:color w:val="3A4A28"/>
          <w:sz w:val="17"/>
        </w:rPr>
        <w:t>Conduent AI Experience Center launch and CEO Harsha V. Agadi appointment, January 2026</w:t>
      </w:r>
    </w:p>
    <w:p>
      <w:pPr>
        <w:spacing w:before="20" w:after="20"/>
        <w:ind w:left="170"/>
      </w:pPr>
      <w:r>
        <w:rPr>
          <w:rFonts w:ascii="Calibri" w:hAnsi="Calibri"/>
          <w:b/>
          <w:color w:val="4A6B25"/>
          <w:sz w:val="15"/>
        </w:rPr>
        <w:t xml:space="preserve">3. </w:t>
      </w:r>
      <w:r>
        <w:rPr>
          <w:rFonts w:ascii="Calibri" w:hAnsi="Calibri"/>
          <w:b w:val="0"/>
          <w:color w:val="3A4A28"/>
          <w:sz w:val="17"/>
        </w:rPr>
        <w:t>Malwarebytes, Gizmodo, Fox News — Conduent ransomware breach affecting 25M+ records, class action lawsuits,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CNDT (Conduent),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