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CNXC</w:t>
      </w:r>
      <w:r>
        <w:rPr>
          <w:rFonts w:ascii="Calibri" w:hAnsi="Calibri"/>
          <w:b/>
          <w:color w:val="1A2010"/>
          <w:sz w:val="40"/>
        </w:rPr>
        <w:t xml:space="preserve">  Concentrix Corporation</w:t>
      </w:r>
    </w:p>
    <w:p>
      <w:pPr>
        <w:spacing w:after="120"/>
      </w:pPr>
      <w:r>
        <w:rPr>
          <w:rFonts w:ascii="Calibri" w:hAnsi="Calibri"/>
          <w:b/>
          <w:color w:val="6E8450"/>
          <w:sz w:val="18"/>
        </w:rPr>
        <w:t>DIVIDEND SLEEVE · 2026-04-29 · Inspire: 70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Concentrix Corporation is one of the world's largest technology-enabled business services companies, providing customer experience (CX) solutions, digital engineering, and business process outsourcing to global enterprises. The company completed its $4.8 billion combination with Webhelp in September 2023, creating a diversified global CX leader with approximately 290,000 employees across 70+ countries. Headquartered in Fremont, California, Concentrix reported FY2025 revenue of $9.83 billion and serves clients across technology, healthcare, financial services, retail, and communications sectors. CEO Chris Caldwell has led the company since 2012.</w:t>
      </w:r>
    </w:p>
    <w:p>
      <w:r>
        <w:rPr>
          <w:rFonts w:ascii="Calibri" w:hAnsi="Calibri"/>
          <w:b/>
          <w:color w:val="6E8450"/>
          <w:sz w:val="18"/>
        </w:rPr>
        <w:t>290,000 Employees · https://www.concentrix.com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$4.8B Webhelp combination in 2023 transformed Concentrix from a primarily US-focused BPO into a diversified global CX leader, representing a significant business model transformation; the company is also investing in generative AI to enhance CX delivery and drive productivity gains for clients (2/3 on track record) [1][3]. Concentrix is deploying GenAI tools for customer interaction automation and agent augmentation, though specific revenue or savings figures from AI deployment have not been quantified (1/2) [4]. The combined Concentrix-Webhelp entity is one of the top 3 global CX providers by revenue, competing with Teleperformance for market leadership (1/2) [3]. GenAI-enhanced CX solutions and 'transformational deals' represent a pipeline focused on higher-value AI-enabled services (1/2) [5]. Investment in AI platforms and technology-enabled services demonstrates above-average R&amp;D intensity for the BPO sector (1/1) [4]. Total: 6/10.</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Concentrix positions itself with a 'human-centered approach' where employees are called 'game-changers' and the company emphasizes putting the customer's customer and employees at the heart of every interaction — clear but not distinctively inspiring for a BPO company (mission floor: 2/4) [6]. The company publishes a comprehensive 2025 Sustainability Report 'The Power of One' with Net Zero by 2050 targets, and partners with Think Human on educational and environmental transformation programs (1/2) [7]. Employee culture is deeply mixed: Comparably rates leadership A+ with 91/100, but CWA filed NLRB charges alleging Concentrix retaliated against workers who spoke publicly about AI's dehumanizing impact on call center conditions (0/2) [4][8]. CEO Chris Caldwell has purchased 6,000 shares over the past year with no sales, and CFO Andre Valentine bought 2,500 shares at $27.95 — a consistent pattern of insider buying during stock price declines (2/2) [9]. Total: 5/10.</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Concentrix passes the liquidity floor at $25.06 x 1,584,052 avg daily volume = $39.7M [2]. GAAP metrics are severely distorted by a $1.52B non-cash goodwill impairment charge in Q4 2025 that drove the full-year net loss; underlying operations generated $807M operating cash flow and $1.47B adjusted EBITDA [1]. Mechanical calculation on available dividend-stock metrics: D/E 204% scores 0.42, ROE -38.9% scores 0.0, revenue growth YoY 5.4% scores 0.85, Forward P/E 1.95 scores 1.0, profit margin -13.3% scores 0.0, payout ratio 28.2% scores 1.0, consecutive years paid 5 scores 0.5 (2x), consecutive years growth 5 scores 0.5, 5yr div growth CAGR ~7% scores 1.0 (2x) [2][10]. Weighted sum 6.77 / max 11.0 = 6.2, rounded to 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Concentrix shows mixed signals that tilt finite. While CEO Caldwell's 13-year tenure and consistent insider buying demonstrate personal conviction, the CWA labor charges for retaliating against workers who spoke about AI conditions reveal a fundamental tension between the 'game-changer' employee branding and actual workforce treatment. The Webhelp acquisition was bold but primarily scale-driven rather than cause-driven, and the company's response to AI disruption appears more defensive than visionary.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Concentrix's 'human-centered approach' and 'game-changer' employee positioning aspires to purpose beyond profit, but for a 290,000-person BPO company this reads more as employer branding than a genuine Just Cause [6]. The vision of transforming customer experience through technology and people is functional but not a bold vision of a future state that inspires sacrifice. The Webhelp merger narrative focused on scale and market position rather than advancing a cause. Score: 1/3 -&gt; display 4/10.</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CWA filed NLRB charges alleging Concentrix fired two workers — Seth Sullivan and Jessica Lindsey — on the same day they were quoted in a Bloomberg article discussing dehumanizing AI-driven working conditions in call centers [8]. This retaliatory response to employees exercising protected speech is antithetical to psychological safety and trusting teams. While Comparably rates leadership at A+ (91/100), the disparity between management ratings and frontline worker experience suggests trust does not extend uniformly across the organization's 290,000 employees. Score: 0/2 -&gt; display 2/10.</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Concentrix positions itself in competitive language about being a 'global CX leader' and emphasizes its scale relative to peers like Teleperformance and Accenture's CX business, rather than acknowledging what it can learn from competitors' strengths [3]. No evidence of management referencing worthy rivals or using competitive dynamics for self-improvement. Score: 0/1 -&gt; display 3/10.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$4.8B Webhelp combination in 2023 represented meaningful strategic flexibility — transforming Concentrix from a US-centric BPO into a globally diversified CX leader with European presence and multilingual capabilities [3]. The company is also investing in GenAI tools to evolve from labor-arbitrage outsourcing toward technology-enabled services. These are significant but incremental rather than transformative pivots. Score: 1/2 -&gt; display 6/10.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$4.8B Webhelp acquisition was a bold bet that doubled the company's global footprint, and CEO Caldwell's consistent insider buying (6,000 shares with no sales) during a period of significant stock price decline demonstrates personal financial conviction [9]. Maintaining the dividend and reducing net debt by $184M while investing in AI capabilities shows willingness to balance multiple priorities. However, the goodwill impairment of $1.52B raises questions about the Webhelp acquisition valuation. Score: 1/2 -&gt; display 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Concentrix offers deep value at a forward P/E of ~2x with non-GAAP EPS guidance of $11.48-$12.07 for FY2026, supported by $626M in adjusted free cash flow, a well-covered 3.4% dividend yield (28% payout ratio), and FY2026 revenue guidance of $10.04-10.18B representing 1.5-3% constant currency growth [1][10]. CEO Caldwell's consistent insider buying (6,000 shares, no sales) and CFO Valentine's open-market purchases signal management conviction, while the Webhelp integration provides a global platform with 290,000 employees across 70+ countries for enterprise CX delivery [9].</w:t>
      </w:r>
    </w:p>
    <w:p>
      <w:pPr>
        <w:spacing w:after="120"/>
      </w:pPr>
      <w:r>
        <w:rPr>
          <w:rFonts w:ascii="Calibri" w:hAnsi="Calibri"/>
          <w:b w:val="0"/>
          <w:color w:val="3A4A28"/>
          <w:sz w:val="20"/>
        </w:rPr>
        <w:t>The bear case is dominated by AI disruption: Concentrix's labor-intensive BPO model faces existential pressure as GenAI chatbots and automated CX solutions threaten to structurally reduce demand for human agents — Klarna's 25% support headcount reduction using AI is a harbinger of industry-wide compression [4]. The $1.52B goodwill impairment in Q4 2025 confirms the market's skepticism about the Webhelp acquisition value, D/E of 204% limits financial flexibility during a period that may require heavy technology investment, GAAP profit margin is -13.3%, and CWA's NLRB charges for retaliating against workers who discussed AI conditions create reputational and legal risk [1][8]. The stock price decline from ~$170 to $25 since 2022 reflects the market pricing in significant AI-driven structural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GenAI-enhanced CX solutions could drive higher-value 'transformational deals' that offset volume decline in traditional voice-based customer service, with management emphasizing AI as a revenue opportunity rather than just a threat</w:t>
      </w:r>
    </w:p>
    <w:p>
      <w:pPr>
        <w:spacing w:before="40" w:after="40"/>
        <w:ind w:left="283"/>
      </w:pPr>
      <w:r>
        <w:rPr>
          <w:rFonts w:ascii="Calibri" w:hAnsi="Calibri"/>
          <w:b/>
          <w:color w:val="4A6B25"/>
          <w:sz w:val="20"/>
        </w:rPr>
        <w:t xml:space="preserve">2. </w:t>
      </w:r>
      <w:r>
        <w:rPr>
          <w:rFonts w:ascii="Calibri" w:hAnsi="Calibri"/>
          <w:b w:val="0"/>
          <w:color w:val="3A4A28"/>
          <w:sz w:val="20"/>
        </w:rPr>
        <w:t>Forward P/E of ~2x with $11.48-$12.07 non-GAAP EPS guidance creates asymmetric upside if the market begins to differentiate Concentrix's technology-enabled services from pure labor-arbitrage BPO competitors</w:t>
      </w:r>
    </w:p>
    <w:p>
      <w:pPr>
        <w:spacing w:before="40" w:after="40"/>
        <w:ind w:left="283"/>
      </w:pPr>
      <w:r>
        <w:rPr>
          <w:rFonts w:ascii="Calibri" w:hAnsi="Calibri"/>
          <w:b/>
          <w:color w:val="4A6B25"/>
          <w:sz w:val="20"/>
        </w:rPr>
        <w:t xml:space="preserve">3. </w:t>
      </w:r>
      <w:r>
        <w:rPr>
          <w:rFonts w:ascii="Calibri" w:hAnsi="Calibri"/>
          <w:b w:val="0"/>
          <w:color w:val="3A4A28"/>
          <w:sz w:val="20"/>
        </w:rPr>
        <w:t>Webhelp integration synergies and European expansion provide cross-selling opportunities and geographic diversification that could accelerate revenue growth beyond the 1.5-3% constant currency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is existential for the labor-intensive BPO model — GenAI chatbots from companies like Klarna, Google, and Amazon are already reducing demand for human customer service agents, threatening to structurally compress Concentrix's $9.8B revenue base</w:t>
      </w:r>
    </w:p>
    <w:p>
      <w:pPr>
        <w:spacing w:before="40" w:after="40"/>
        <w:ind w:left="283"/>
      </w:pPr>
      <w:r>
        <w:rPr>
          <w:rFonts w:ascii="Calibri" w:hAnsi="Calibri"/>
          <w:b/>
          <w:color w:val="4A6B25"/>
          <w:sz w:val="20"/>
        </w:rPr>
        <w:t xml:space="preserve">2. </w:t>
      </w:r>
      <w:r>
        <w:rPr>
          <w:rFonts w:ascii="Calibri" w:hAnsi="Calibri"/>
          <w:b w:val="0"/>
          <w:color w:val="3A4A28"/>
          <w:sz w:val="20"/>
        </w:rPr>
        <w:t>D/E of 204% and $1.52B goodwill impairment signal the Webhelp acquisition may have been overpriced, limiting balance sheet flexibility during a period requiring heavy AI investment to remain competitive</w:t>
      </w:r>
    </w:p>
    <w:p>
      <w:pPr>
        <w:spacing w:before="40" w:after="40"/>
        <w:ind w:left="283"/>
      </w:pPr>
      <w:r>
        <w:rPr>
          <w:rFonts w:ascii="Calibri" w:hAnsi="Calibri"/>
          <w:b/>
          <w:color w:val="4A6B25"/>
          <w:sz w:val="20"/>
        </w:rPr>
        <w:t xml:space="preserve">3. </w:t>
      </w:r>
      <w:r>
        <w:rPr>
          <w:rFonts w:ascii="Calibri" w:hAnsi="Calibri"/>
          <w:b w:val="0"/>
          <w:color w:val="3A4A28"/>
          <w:sz w:val="20"/>
        </w:rPr>
        <w:t>CWA NLRB charges for retaliating against workers who spoke about AI conditions, combined with high-pressure call center environments, create ongoing legal, reputational, and operational risk that could impact client relationships and employee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Concentrix faces significant AI disruption risk: its core business of staffing human agents for customer service interactions is directly threatened by GenAI chatbots, automated voice assistants, and AI-powered self-service platforms that are already shipping from competitors like Klarna (which reduced support headcount 25% using AI) and numerous AI-native CX startups (3/9 on risk protection) [4]. The CWA union's charges specifically highlight AI's 'dehumanizing' impact on call center workers through AI-powered surveillance and speed-up software, underscoring how AI is fundamentally reshaping the industry [8]. However, Concentrix is investing in GenAI to augment rather than replace its workforce, and its scale and enterprise relationships provide some switching cost protection. The company generates emerging AI revenue through GenAI-enhanced CX solutions sold to enterprise clients (1/1 on AI opportunity)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Concentrix Q4 and Full Year 2025 Earnings Release — $9.83B revenue, $1.47B adjusted EBITDA, $1.52B goodwill impairment, January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CNXC key statistics and company profile,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Concentrix and Webhelp Complete Combination announcement — $4.8B merger creating global CX leader, September 2023</w:t>
      </w:r>
    </w:p>
    <w:p>
      <w:pPr>
        <w:spacing w:before="20" w:after="20"/>
        <w:ind w:left="170"/>
      </w:pPr>
      <w:r>
        <w:rPr>
          <w:rFonts w:ascii="Calibri" w:hAnsi="Calibri"/>
          <w:b/>
          <w:color w:val="4A6B25"/>
          <w:sz w:val="15"/>
        </w:rPr>
        <w:t xml:space="preserve">4. </w:t>
      </w:r>
      <w:r>
        <w:rPr>
          <w:rFonts w:ascii="Calibri" w:hAnsi="Calibri"/>
          <w:b w:val="0"/>
          <w:color w:val="3A4A28"/>
          <w:sz w:val="17"/>
        </w:rPr>
        <w:t>Concentrix Q1 FY2026 Earnings — revenue up 5.4%, GenAI investment and AI-enhanced CX solutions, April 2026</w:t>
      </w:r>
    </w:p>
    <w:p>
      <w:pPr>
        <w:spacing w:before="20" w:after="20"/>
        <w:ind w:left="170"/>
      </w:pPr>
      <w:r>
        <w:rPr>
          <w:rFonts w:ascii="Calibri" w:hAnsi="Calibri"/>
          <w:b/>
          <w:color w:val="4A6B25"/>
          <w:sz w:val="15"/>
        </w:rPr>
        <w:t xml:space="preserve">5. </w:t>
      </w:r>
      <w:r>
        <w:rPr>
          <w:rFonts w:ascii="Calibri" w:hAnsi="Calibri"/>
          <w:b w:val="0"/>
          <w:color w:val="3A4A28"/>
          <w:sz w:val="17"/>
        </w:rPr>
        <w:t>Seeking Alpha — Concentrix FY2026 revenue guidance $10.04-10.18B with 3% growth focus and AI expansion, January 2026</w:t>
      </w:r>
    </w:p>
    <w:p>
      <w:pPr>
        <w:spacing w:before="20" w:after="20"/>
        <w:ind w:left="170"/>
      </w:pPr>
      <w:r>
        <w:rPr>
          <w:rFonts w:ascii="Calibri" w:hAnsi="Calibri"/>
          <w:b/>
          <w:color w:val="4A6B25"/>
          <w:sz w:val="15"/>
        </w:rPr>
        <w:t xml:space="preserve">6. </w:t>
      </w:r>
      <w:r>
        <w:rPr>
          <w:rFonts w:ascii="Calibri" w:hAnsi="Calibri"/>
          <w:b w:val="0"/>
          <w:color w:val="3A4A28"/>
          <w:sz w:val="17"/>
        </w:rPr>
        <w:t>Concentrix Corporate Website — Mission, game-changers culture, human-centered approach,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Concentrix 2025 Sustainability Report 'The Power of One' — Net Zero by 2050, Think Human partnership, 2025</w:t>
      </w:r>
    </w:p>
    <w:p>
      <w:pPr>
        <w:spacing w:before="20" w:after="20"/>
        <w:ind w:left="170"/>
      </w:pPr>
      <w:r>
        <w:rPr>
          <w:rFonts w:ascii="Calibri" w:hAnsi="Calibri"/>
          <w:b/>
          <w:color w:val="4A6B25"/>
          <w:sz w:val="15"/>
        </w:rPr>
        <w:t xml:space="preserve">8. </w:t>
      </w:r>
      <w:r>
        <w:rPr>
          <w:rFonts w:ascii="Calibri" w:hAnsi="Calibri"/>
          <w:b w:val="0"/>
          <w:color w:val="3A4A28"/>
          <w:sz w:val="17"/>
        </w:rPr>
        <w:t>Communications Workers of America — NLRB charges against Concentrix for retaliating against workers who spoke about AI impact, 2025</w:t>
      </w:r>
    </w:p>
    <w:p>
      <w:pPr>
        <w:spacing w:before="20" w:after="20"/>
        <w:ind w:left="170"/>
      </w:pPr>
      <w:r>
        <w:rPr>
          <w:rFonts w:ascii="Calibri" w:hAnsi="Calibri"/>
          <w:b/>
          <w:color w:val="4A6B25"/>
          <w:sz w:val="15"/>
        </w:rPr>
        <w:t xml:space="preserve">9. </w:t>
      </w:r>
      <w:r>
        <w:rPr>
          <w:rFonts w:ascii="Calibri" w:hAnsi="Calibri"/>
          <w:b w:val="0"/>
          <w:color w:val="3A4A28"/>
          <w:sz w:val="17"/>
        </w:rPr>
        <w:t>GuruFocus/Simply Wall St — CEO Caldwell and CFO Valentine insider buying activity, October 2025-March 2026</w:t>
      </w:r>
    </w:p>
    <w:p>
      <w:pPr>
        <w:spacing w:before="20" w:after="20"/>
        <w:ind w:left="170"/>
      </w:pPr>
      <w:r>
        <w:rPr>
          <w:rFonts w:ascii="Calibri" w:hAnsi="Calibri"/>
          <w:b/>
          <w:color w:val="4A6B25"/>
          <w:sz w:val="15"/>
        </w:rPr>
        <w:t xml:space="preserve">10. </w:t>
      </w:r>
      <w:r>
        <w:rPr>
          <w:rFonts w:ascii="Calibri" w:hAnsi="Calibri"/>
          <w:b w:val="0"/>
          <w:color w:val="3A4A28"/>
          <w:sz w:val="17"/>
        </w:rPr>
        <w:t>MarketBeat/StockAnalysis — CNXC dividend history, 3.38% yield, 28.16% payout ratio, 5 consecutive years,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