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CREG</w:t>
      </w:r>
      <w:r>
        <w:rPr>
          <w:rFonts w:ascii="Calibri" w:hAnsi="Calibri"/>
          <w:b/>
          <w:color w:val="1A2010"/>
          <w:sz w:val="40"/>
        </w:rPr>
        <w:t xml:space="preserve">  Smart Powerr Corp.</w:t>
      </w:r>
    </w:p>
    <w:p>
      <w:pPr>
        <w:spacing w:after="120"/>
      </w:pPr>
      <w:r>
        <w:rPr>
          <w:rFonts w:ascii="Calibri" w:hAnsi="Calibri"/>
          <w:b/>
          <w:color w:val="6E8450"/>
          <w:sz w:val="18"/>
        </w:rPr>
        <w:t>GROWTH SLEEVE · 2026-04-20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Smart Powerr Corp. is a Nevada-incorporated holding company that conducts operations through PRC subsidiaries in the waste energy recycling industry in China. Formerly known as China Recycling Energy Corporation (renamed March 2022), the company provides energy saving and recovery facilities for energy-intensive industries, including waste gas power generation, waste heat power generation, and biomass power generation using Build-Operate-Transfer structures.</w:t>
      </w:r>
    </w:p>
    <w:p>
      <w:r>
        <w:rPr>
          <w:rFonts w:ascii="Calibri" w:hAnsi="Calibri"/>
          <w:b/>
          <w:color w:val="6E8450"/>
          <w:sz w:val="18"/>
        </w:rPr>
        <w:t>22 Employees · https://www.creg-cn.com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Smart Powerr is essentially a dormant entity. Total revenue for the trailing twelve months is a minuscule $263K — barely enough to cover basic administrative costs [1][3]. The company has 22 employees and operations that appear largely stalled. The rename from China Recycling Energy Corporation to Smart Powerr Corp. in March 2022 and subsequent pivot announcements (photovoltaic, energy storage, intelligent microgrid, virtual power plants) have not translated into meaningful commercial activity [2]. AI Deployment (0/2): No evidence of AI deployment. The company mentions 'digital platforms' and 'metaverse-based demonstration projects' in strategic cooperation agreements, but these appear aspirational rather than operational [2]. Market Share (1/2): The company's Build-Operate-Transfer waste-to-energy model in China addresses a real market need (industrial waste heat/gas recovery), and gross margins of 44% on what little revenue exists suggest the underlying technology works [3]. However, market position is negligible at $263K revenue. Pipeline (1/2): Strategic cooperation agreements for photovoltaic, energy storage, and microgrid systems exist on paper, but the company's inability to convert these into revenue over multiple years raises serious execution concerns. R&amp;D Intensity (0/1): No evidence of R&amp;D investment; 22 employees cannot sustain meaningful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Reducing air pollution and addressing energy shortages through waste energy recycling in China is a worthwhile cause, but Smart Powerr has demonstrated almost no execution against this mission. $263K in annual revenue from a company that has existed since 2001 represents a fundamental failure to deliver on its stated purpose [1]. Community Impact (0/2): No evidence of meaningful community impact. With 22 employees and negligible revenue, the company's environmental and social contribution is essentially zero. Employee Retention (0/2): No Glassdoor reviews, no public employee sentiment data. The company's 22-person workforce provides no basis for assessing organizational culture. Leadership information is sparse — the company has faced Nasdaq filing delinquency notices, suggesting governance challenges [2]. Insider Buying (1/2): The company's price-to-book of 0.10x suggests the market deeply discounts asset value, but there is no evidence of insider buying to signal management confidence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Smart Powerr's financials are barely viable as a going concern. Total revenue of $263K TTM is negligible for a public company [3]. Operating margin of -692% indicates expenses exceed revenue by nearly 7x [3]. The company reported $40K in cash — functionally zero — with $2.5M in debt and -$37M FCF [3]. EPS of -$0.19 on $0.67 stock price implies the company is burning through its book value ($6.83/share). The stock has collapsed 95% from its 52-week high of $14.70 to $0.67, and price-to-book of 0.10x reflects extreme market skepticism about asset recovery value [3]. Operating in China through PRC subsidiaries creates additional structural risks: CSRC filing rules, capital controls affecting dividend repatriation, HFCAA delisting risk, and cybersecurity oversight [2]. Liquidity floor: 10.2M avg vol × $0.67 = $6.8M daily — clears despite micro-cap status due to speculative trading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Smart Powerr exhibits finite-game characteristics defined by survival pressure rather than strategic vision. The company has existed since 2001 but generates only $263K in annual revenue after 25 years of operation, suggesting fundamental inability to build a sustainable business. The serial rebranding (China Recycling Energy -&gt; Smart Powerr) and pivot announcements (waste-to-energy -&gt; photovoltaic -&gt; energy storage -&gt; metaverse) reflect reactive repositioning rather than committed long-term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Reducing industrial pollution and energy waste in China through recycling technologies is a legitimate cause with clear environmental and social value. However, Smart Powerr has demonstrated almost no ability to advance this cause over 25 years of existence — $263K in annual revenue represents negligible impact [1]. The serial pivots to trendy concepts (metaverse, virtual power plants) suggest the stated cause is more about attracting investor attention than genuine commitment to industrial waste reduction.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22 employees, $263K in revenue, and $40K in cash, there is functionally no organization to assess [3]. The company has faced Nasdaq filing delinquency notices, indicating governance instability [2]. No Glassdoor reviews, no public employee feedback, and no evidence of organizational culture. The Nevada incorporation with China-based operations through PRC subsidiaries creates structural opacity that undermines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Smart Powerr operates in China's waste-to-energy sector alongside well-funded Chinese competitors and state-owned enterprises. No evidence the company engages with competitors as learning opportunities — the firm's negligible scale ($263K revenue) and dormant operations suggest it is not actively competing in any meaningful sense [1]. The serial pivot announcements to photovoltaic, energy storage, and metaverse concepts indicate reactive chasing of market trends rather than competitive engagement.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attempted multiple pivots — from waste gas power generation to waste heat, to photovoltaic/energy storage, to intelligent microgrids and virtual power plants [2]. This shows willingness to adapt, but none of these pivots have produced meaningful revenue. Flexibility without execution is not strategic adaptation — it is directionless repositioning. The rebranding from China Recycling Energy to Smart Powerr exemplifies form over substance.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The company has failed to build a viable business over 25 years, faces Nasdaq compliance issues, holds $40K in cash, and generates negligible revenue [2][3]. Leadership has not demonstrated the ability to attract capital, build teams, or execute on any of its stated strategic initiatives. The consulting agreements and thin governance structure suggest a company managed for survival rather than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 Powerr Corp. operates in the theoretically attractive waste-to-energy and industrial energy recycling space in China, with strategic cooperation agreements covering photovoltaic, energy storage, intelligent microgrid systems, and virtual power plant concepts [2]. The Inspire Impact Score of 51 reflects aligned ESG positioning with 6 positive attributions including Air Quality and GHG Emissions. Price-to-book of 0.10x suggests the market prices the stock at a deep discount to stated book value of $6.83/share, implying potential asset recovery value if operations materialize [3]. The company's 44% gross margin on its small revenue base suggests the underlying waste-to-energy technology is viable [3].</w:t>
      </w:r>
    </w:p>
    <w:p>
      <w:pPr>
        <w:spacing w:after="120"/>
      </w:pPr>
      <w:r>
        <w:rPr>
          <w:rFonts w:ascii="Calibri" w:hAnsi="Calibri"/>
          <w:b w:val="0"/>
          <w:color w:val="3A4A28"/>
          <w:sz w:val="20"/>
        </w:rPr>
        <w:t>The bear case is overwhelming. Smart Powerr has existed since 2001 and generates just $263K in annual revenue with 22 employees — it is functionally a dormant public shell [1][3]. Operating margins of -692%, $40K in cash, and -$37M FCF indicate the company cannot sustain operations without external funding [3]. The stock has collapsed 95% from its 52-week high of $14.70 to $0.67, and the 10M+ daily trading volume on a $15M market cap penny stock reflects pure speculative activity rather than fundamental investment interest [3]. The company has faced Nasdaq filing delinquency notices, and its Nevada holding company / PRC subsidiary structure creates HFCAA delisting risk, capital control constraints, and governance opacity [2]. Book value of $6.83/share versus a $0.67 stock price suggests the market assigns near-zero probability to the stated assets being realizable. Serial pivots to buzzword concepts (metaverse, virtual power plants, digital assets) without revenue follow-through indicate the company is marketing to investors rather than building a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cooperation agreements for photovoltaic, energy storage, and intelligent microgrid systems could generate revenue if converted to operational projects [2]</w:t>
      </w:r>
    </w:p>
    <w:p>
      <w:pPr>
        <w:spacing w:before="40" w:after="40"/>
        <w:ind w:left="283"/>
      </w:pPr>
      <w:r>
        <w:rPr>
          <w:rFonts w:ascii="Calibri" w:hAnsi="Calibri"/>
          <w:b/>
          <w:color w:val="4A6B25"/>
          <w:sz w:val="20"/>
        </w:rPr>
        <w:t xml:space="preserve">2. </w:t>
      </w:r>
      <w:r>
        <w:rPr>
          <w:rFonts w:ascii="Calibri" w:hAnsi="Calibri"/>
          <w:b w:val="0"/>
          <w:color w:val="3A4A28"/>
          <w:sz w:val="20"/>
        </w:rPr>
        <w:t>Price-to-book of 0.10x implies significant upside if even a fraction of stated book value ($6.83/share) is realized [3]</w:t>
      </w:r>
    </w:p>
    <w:p>
      <w:pPr>
        <w:spacing w:before="40" w:after="40"/>
        <w:ind w:left="283"/>
      </w:pPr>
      <w:r>
        <w:rPr>
          <w:rFonts w:ascii="Calibri" w:hAnsi="Calibri"/>
          <w:b/>
          <w:color w:val="4A6B25"/>
          <w:sz w:val="20"/>
        </w:rPr>
        <w:t xml:space="preserve">3. </w:t>
      </w:r>
      <w:r>
        <w:rPr>
          <w:rFonts w:ascii="Calibri" w:hAnsi="Calibri"/>
          <w:b w:val="0"/>
          <w:color w:val="3A4A28"/>
          <w:sz w:val="20"/>
        </w:rPr>
        <w:t>China's industrial decarbonization policies create favorable regulatory environment for waste-to-energy technology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Essentially dormant business — $263K TTM revenue, 22 employees, $40K cash, -692% operating margin after 25 years of existence indicates a non-viable entity [1][3]</w:t>
      </w:r>
    </w:p>
    <w:p>
      <w:pPr>
        <w:spacing w:before="40" w:after="40"/>
        <w:ind w:left="283"/>
      </w:pPr>
      <w:r>
        <w:rPr>
          <w:rFonts w:ascii="Calibri" w:hAnsi="Calibri"/>
          <w:b/>
          <w:color w:val="4A6B25"/>
          <w:sz w:val="20"/>
        </w:rPr>
        <w:t xml:space="preserve">2. </w:t>
      </w:r>
      <w:r>
        <w:rPr>
          <w:rFonts w:ascii="Calibri" w:hAnsi="Calibri"/>
          <w:b w:val="0"/>
          <w:color w:val="3A4A28"/>
          <w:sz w:val="20"/>
        </w:rPr>
        <w:t>95% stock decline from 52-week high with Nasdaq compliance issues and PRC holding structure creates delisting, HFCAA, and governance risks [2][3]</w:t>
      </w:r>
    </w:p>
    <w:p>
      <w:pPr>
        <w:spacing w:before="40" w:after="40"/>
        <w:ind w:left="283"/>
      </w:pPr>
      <w:r>
        <w:rPr>
          <w:rFonts w:ascii="Calibri" w:hAnsi="Calibri"/>
          <w:b/>
          <w:color w:val="4A6B25"/>
          <w:sz w:val="20"/>
        </w:rPr>
        <w:t xml:space="preserve">3. </w:t>
      </w:r>
      <w:r>
        <w:rPr>
          <w:rFonts w:ascii="Calibri" w:hAnsi="Calibri"/>
          <w:b w:val="0"/>
          <w:color w:val="3A4A28"/>
          <w:sz w:val="20"/>
        </w:rPr>
        <w:t>Serial pivots without execution — waste-to-energy, photovoltaic, energy storage, metaverse, virtual power plants — none have produced meaningful revenue, suggesting marketing-to-investors strategy rather than genuine commercial activity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Smart Powerr's core business — waste-to-energy power generation through physical industrial facilities — is inherently resistant to AI displacement, as industrial energy recovery requires physical infrastructure that AI cannot replicate [1]. However, this theoretical protection is meaningless given the company generates virtually no revenue ($263K TTM) and has no operational facilities producing at scale. The company mentions AI-adjacent concepts in its strategic cooperation agreements (intelligent microgrids, virtual power plants, digital platforms), but these remain aspirational [2]. AI Opportunity (1/1): If the company were operational, AI could optimize waste heat recovery efficiency, predictive maintenance, and grid integration — but the opportunity is purely theoretical given the company's near-dormant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 Powerr Corp. Earnings Reports and Financial Results — $263K TTM revenue, -$0.03 quarterly EPS, profitability challenges, 2025-2026</w:t>
      </w:r>
    </w:p>
    <w:p>
      <w:pPr>
        <w:spacing w:before="20" w:after="20"/>
        <w:ind w:left="170"/>
      </w:pPr>
      <w:r>
        <w:rPr>
          <w:rFonts w:ascii="Calibri" w:hAnsi="Calibri"/>
          <w:b/>
          <w:color w:val="4A6B25"/>
          <w:sz w:val="15"/>
        </w:rPr>
        <w:t xml:space="preserve">2. </w:t>
      </w:r>
      <w:r>
        <w:rPr>
          <w:rFonts w:ascii="Calibri" w:hAnsi="Calibri"/>
          <w:b w:val="0"/>
          <w:color w:val="3A4A28"/>
          <w:sz w:val="17"/>
        </w:rPr>
        <w:t>Smart Powerr Corp. 10-K Annual Report and Press Releases — PRC operations, strategic cooperation agreements, Nasdaq compliance, name change, 2022-2026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CREG (Smart Powerr Corp.),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