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w:t>
      </w:r>
      <w:r>
        <w:rPr>
          <w:rFonts w:ascii="Calibri" w:hAnsi="Calibri"/>
          <w:b/>
          <w:color w:val="1A2010"/>
          <w:sz w:val="40"/>
        </w:rPr>
        <w:t xml:space="preserve">  Salesforce, Inc.</w:t>
      </w:r>
    </w:p>
    <w:p>
      <w:pPr>
        <w:spacing w:after="120"/>
      </w:pPr>
      <w:r>
        <w:rPr>
          <w:rFonts w:ascii="Calibri" w:hAnsi="Calibri"/>
          <w:b/>
          <w:color w:val="6E8450"/>
          <w:sz w:val="18"/>
        </w:rPr>
        <w:t>GROWTH SLEEVE · 2026-03-24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Salesforce, Inc. is the world's #1 CRM software company, generating $41.5B in FY2026 revenue across Sales Cloud, Service Cloud, Marketing Cloud, Slack, and its rapidly scaling Agentforce AI platform. Under founder-CEO Marc Benioff, Salesforce has crossed a critical AI inflection point with Agentforce — autonomous AI agents — generating $800M+ in ARR and 18,500+ deals closed in the platform's first year.</w:t>
      </w:r>
    </w:p>
    <w:p>
      <w:r>
        <w:rPr>
          <w:rFonts w:ascii="Calibri" w:hAnsi="Calibri"/>
          <w:b/>
          <w:color w:val="6E8450"/>
          <w:sz w:val="18"/>
        </w:rPr>
        <w:t>72,000 Employees · https://www.salesforce.com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Salesforce built the SaaS enterprise software category in 1999, pioneered cloud CRM, acquired Slack (transforming enterprise collaboration), MuleSoft (integration), and Tableau (analytics), and launched Agentforce (autonomous AI agents) — a consistent 25-year record of category-defining moves earning 3 points on Innovation Track Record[1]. Agentforce is the most compelling AI product launch in enterprise software: $800M+ ARR, 18,500+ deals, 330% annualized revenue jump — earning 2 points for AI deployment with quantified revenue results[2]. Salesforce holds ~25% global CRM market share, category leadership that has been sustained for two decades — earning 2 points. Pipeline is highly specific: Agentforce monetization expanding, AI credits model scaling, $60B FY2030 target anchored by Data Cloud ARR at $2.9B — earning 2 points. R&amp;D intensity is top-quartile for enterprise software — scoring 0 (score capped at 10, showing 9 from exceptional evidence).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Salesforce's 'Ohana' (family) culture and '1-1-1 model' of donating 1% of equity, 1% of product, and 1% of employee time to philanthropy is one of the most distinctive corporate social missions in tech — scoring 3 on mission floor[2]. Salesforce.org has generated over $700M in grants and 8M+ volunteer hours through the 1-1-1 model. However, in early 2026, internal culture fractures emerged as Benioff's political statements conflicted with Ohana values — reducing trust scores. Community impact is exceptional ($700M+ in grants) — scoring 2. Employee retention has been historically above average, but the engineering hiring freeze and AI headcount substitution created cultural tension in 2026 — scoring 0. Insider activity: no significant net buying, Benioff has historically held long-term through the company — scoring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CRM reported FY2026 revenue of $41.5B (+10% YoY) with non-GAAP operating margin of 34.1%, $14.4B in free cash flow (+16% YoY), and D/E of 0.30[1][2]. ROE is 12.4% — moderate but growing. Trailing P/E is 25.91, forward P/E is 15.35, and PEG is 0.88 — exceptional value for a $40B+ revenue software company growing 10% with 34% operating margins. RPO of $72.4B (+14%) and CRPO of $35.1B (+16%) provide strong forward revenue visibility. No dividend. Liquidity: well above $1M floor. The PEG of 0.88 (below 1.0) signals undervaluation relative to growth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Marc Benioff founded Salesforce 27 years ago with a mission to 'end the software era' and has consistently pursued a long-term transformative vision through cloud, mobile, AI, and now autonomous agents. The 1-1-1 philanthropic model, adopted before Salesforce was profitable, is the clearest evidence of long-term cause over short-term optimization. Agentforce launched in 2024 after a decade of Einstein AI investment — patient capability building before the market was ready.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Salesforce's cause — democratizing enterprise software through cloud and empowering every company to be 'customer-focused' — has been validated over 27 years of execution. The 1-1-1 model, Salesforce.org, and Benioff's vocal advocacy for business as a platform for social good are not marketing — they are lived commitments that predate profitability[2]. The $60B FY2030 vision is not a financial target but an expression of belief that Agentforce will transform how all enterprises work. Sinek would cite this as a textbook Just Cause. Scores 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Salesforce has historically been rated one of the best places to work in enterprise tech, with above-average tenure among senior product and engineering leaders. The Ohana culture created genuine psychological safety. However, the 2026 engineering hiring freeze and internal culture fractures reduce this to 1 point: the institutional culture is strong but under stress from the AI transformation. Scores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Benioff consistently frames Microsoft (Dynamics 365 + Copilot), ServiceNow, and HubSpot as competitive threats that push Salesforce to innovate. The Agentforce platform was explicitly designed to leapfrog Microsoft Copilot in enterprise AI agents. Scores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Salesforce has fundamentally reinvented itself multiple times — from SaaS CRM to cloud platform (Heroku/Force.com) to enterprise acquisition strategy (Tableau, MuleSoft, Slack) to AI agent platform (Agentforce). The decision to not hire new engineers in FY2026 and rely on AI instead is one of the most dramatic operational pivots any large enterprise software company has made. Scores 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Benioff paid $27.7B for Slack when critics said it was overvalued, invested 10 years in Einstein AI before Agentforce was credible, maintained the 1-1-1 model through multiple downturns, and made Salesforce the first major enterprise software company to stop hiring engineers in favor of AI coding agents[2]. Each of these was a costly, conviction-driven decision that prioritized long-term capability over short-term earnings or optionality. Scores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Salesforce is at the most compelling inflection point in its 27-year history: Agentforce generated 18,500+ deals, $800M+ ARR, and 330% annualized revenue growth in its first year — with customers in production jumping 70% quarter-over-quarter[2]. The company trades at a forward P/E of 15.35 with a PEG of 0.88 — exceptional value for a company with $41.5B in revenue, 34% non-GAAP operating margins, $14.4B in free cash flow, and $72B in remaining performance obligations. The $60B FY2030 revenue target and the near-$47B FY2027 guidance represent a sustained 10% compounding growth engine now augmented by potentially transformative AI agent adoption.</w:t>
      </w:r>
    </w:p>
    <w:p>
      <w:pPr>
        <w:spacing w:after="120"/>
      </w:pPr>
      <w:r>
        <w:rPr>
          <w:rFonts w:ascii="Calibri" w:hAnsi="Calibri"/>
          <w:b w:val="0"/>
          <w:color w:val="3A4A28"/>
          <w:sz w:val="20"/>
        </w:rPr>
        <w:t>The bear case is that Agentforce is the latest in a series of Salesforce AI feature launches (Einstein, Einstein GPT) that haven't fundamentally changed the underlying 9-10% revenue growth trajectory[1]. The 114% AI ARR growth from a small base ($2.9B combined) needs to demonstrate sustained velocity at scale to justify the long-term growth narrative. Microsoft Copilot and ServiceNow's AI agents are credible competitors with comparable enterprise relationships. Internal culture fractures from the Ohana mission-versus-political-reality tension could impact talent retention in an AI talent war. Benioff is 60 — any leadership transition would create uncertainty for a company so identified with its founder.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Agentforce 'Agentic Work Unit' monetization scaling in FY2027 — if per-interaction or per-task pricing takes hold across the 18,500+ deal base, AI revenue could accelerate from $800M to multi-billion-dollar ARR within 2 years</w:t>
      </w:r>
    </w:p>
    <w:p>
      <w:pPr>
        <w:spacing w:before="40" w:after="40"/>
        <w:ind w:left="283"/>
      </w:pPr>
      <w:r>
        <w:rPr>
          <w:rFonts w:ascii="Calibri" w:hAnsi="Calibri"/>
          <w:b/>
          <w:color w:val="4A6B25"/>
          <w:sz w:val="20"/>
        </w:rPr>
        <w:t xml:space="preserve">2. </w:t>
      </w:r>
      <w:r>
        <w:rPr>
          <w:rFonts w:ascii="Calibri" w:hAnsi="Calibri"/>
          <w:b w:val="0"/>
          <w:color w:val="3A4A28"/>
          <w:sz w:val="20"/>
        </w:rPr>
        <w:t>International Agentforce adoption in Europe and Asia, which are trailing the U.S. in AI deployment, representing a 'second wave' opportunity that could sustain growth well beyond FY2027 guidance</w:t>
      </w:r>
    </w:p>
    <w:p>
      <w:pPr>
        <w:spacing w:before="40" w:after="40"/>
        <w:ind w:left="283"/>
      </w:pPr>
      <w:r>
        <w:rPr>
          <w:rFonts w:ascii="Calibri" w:hAnsi="Calibri"/>
          <w:b/>
          <w:color w:val="4A6B25"/>
          <w:sz w:val="20"/>
        </w:rPr>
        <w:t xml:space="preserve">3. </w:t>
      </w:r>
      <w:r>
        <w:rPr>
          <w:rFonts w:ascii="Calibri" w:hAnsi="Calibri"/>
          <w:b w:val="0"/>
          <w:color w:val="3A4A28"/>
          <w:sz w:val="20"/>
        </w:rPr>
        <w:t>Data Cloud becoming the enterprise AI data platform standard — at 136% NDR among large customers, Data Cloud growth is compounding the Agentforce moat by ensuring Salesforce data flows through Agentforce agents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Copilot Studio competitive acceleration — Microsoft's distribution advantage (Teams, M365 integration), combined with Azure AI capabilities, gives it a structural path to offer comparable AI agents to the same enterprise customers</w:t>
      </w:r>
    </w:p>
    <w:p>
      <w:pPr>
        <w:spacing w:before="40" w:after="40"/>
        <w:ind w:left="283"/>
      </w:pPr>
      <w:r>
        <w:rPr>
          <w:rFonts w:ascii="Calibri" w:hAnsi="Calibri"/>
          <w:b/>
          <w:color w:val="4A6B25"/>
          <w:sz w:val="20"/>
        </w:rPr>
        <w:t xml:space="preserve">2. </w:t>
      </w:r>
      <w:r>
        <w:rPr>
          <w:rFonts w:ascii="Calibri" w:hAnsi="Calibri"/>
          <w:b w:val="0"/>
          <w:color w:val="3A4A28"/>
          <w:sz w:val="20"/>
        </w:rPr>
        <w:t>Agentforce monetization falling short of expectations — if enterprises resist per-agent or per-interaction pricing and revert to traditional seat-based SaaS economics, the AI revenue narrative would disappoint</w:t>
      </w:r>
    </w:p>
    <w:p>
      <w:pPr>
        <w:spacing w:before="40" w:after="40"/>
        <w:ind w:left="283"/>
      </w:pPr>
      <w:r>
        <w:rPr>
          <w:rFonts w:ascii="Calibri" w:hAnsi="Calibri"/>
          <w:b/>
          <w:color w:val="4A6B25"/>
          <w:sz w:val="20"/>
        </w:rPr>
        <w:t xml:space="preserve">3. </w:t>
      </w:r>
      <w:r>
        <w:rPr>
          <w:rFonts w:ascii="Calibri" w:hAnsi="Calibri"/>
          <w:b w:val="0"/>
          <w:color w:val="3A4A28"/>
          <w:sz w:val="20"/>
        </w:rPr>
        <w:t>Marc Benioff succession uncertainty — Salesforce's product vision, partner relationships, and customer trust are deeply tied to Benioff personally; any health event or voluntary departure would create significant near-term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Salesforce IS the AI platform for enterprise customers — Agentforce cannot be disrupted by AI because it is itself AI infrastructure[1][2]. The company's 25-year CRM data moat (customer data, sales patterns, service interaction history) is the training corpus that makes Salesforce's AI uniquely valuable versus any startup trying to enter the enterprise AI market from scratch. AI agents resolving 85% of Salesforce's own customer service inquiries with 84% self-resolution rates demonstrate the competitive moat. With $2.9B in combined Data Cloud and AI ARR growing 114% YoY, Salesforce is a primary beneficiary of AI enterprise adoption. Scores 9 on AI Risk Protection (it is AI infrastructure) and 1 for quantifiable $800M+ Agentforce ARR.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Salesforce, 'Record Fourth Quarter Fiscal 2026 Results', investor.salesforce.com, March 2026</w:t>
      </w:r>
    </w:p>
    <w:p>
      <w:pPr>
        <w:spacing w:before="20" w:after="20"/>
        <w:ind w:left="170"/>
      </w:pPr>
      <w:r>
        <w:rPr>
          <w:rFonts w:ascii="Calibri" w:hAnsi="Calibri"/>
          <w:b/>
          <w:color w:val="4A6B25"/>
          <w:sz w:val="15"/>
        </w:rPr>
        <w:t xml:space="preserve">2. </w:t>
      </w:r>
      <w:r>
        <w:rPr>
          <w:rFonts w:ascii="Calibri" w:hAnsi="Calibri"/>
          <w:b w:val="0"/>
          <w:color w:val="3A4A28"/>
          <w:sz w:val="17"/>
        </w:rPr>
        <w:t>Salesforce, 'Record Third Quarter Fiscal 2026 Results Driven by Agentforce', investor.salesforce.com, December 2025</w:t>
      </w:r>
    </w:p>
    <w:p>
      <w:pPr>
        <w:spacing w:before="20" w:after="20"/>
        <w:ind w:left="170"/>
      </w:pPr>
      <w:r>
        <w:rPr>
          <w:rFonts w:ascii="Calibri" w:hAnsi="Calibri"/>
          <w:b/>
          <w:color w:val="4A6B25"/>
          <w:sz w:val="15"/>
        </w:rPr>
        <w:t xml:space="preserve">3. </w:t>
      </w:r>
      <w:r>
        <w:rPr>
          <w:rFonts w:ascii="Calibri" w:hAnsi="Calibri"/>
          <w:b w:val="0"/>
          <w:color w:val="3A4A28"/>
          <w:sz w:val="17"/>
        </w:rPr>
        <w:t>FinancialContent, 'The Agentic Era: Inside Salesforce CRM 114% AI Revenue Surge', March 2026</w:t>
      </w:r>
    </w:p>
    <w:p>
      <w:pPr>
        <w:spacing w:before="20" w:after="20"/>
        <w:ind w:left="170"/>
      </w:pPr>
      <w:r>
        <w:rPr>
          <w:rFonts w:ascii="Calibri" w:hAnsi="Calibri"/>
          <w:b/>
          <w:color w:val="4A6B25"/>
          <w:sz w:val="15"/>
        </w:rPr>
        <w:t xml:space="preserve">4. </w:t>
      </w:r>
      <w:r>
        <w:rPr>
          <w:rFonts w:ascii="Calibri" w:hAnsi="Calibri"/>
          <w:b w:val="0"/>
          <w:color w:val="3A4A28"/>
          <w:sz w:val="17"/>
        </w:rPr>
        <w:t>Cloud Wars, 'Marc Benioff and AI Reignite Salesforce Once-Legendary Superpower', 2026</w:t>
      </w:r>
    </w:p>
    <w:p>
      <w:pPr>
        <w:spacing w:before="20" w:after="20"/>
        <w:ind w:left="170"/>
      </w:pPr>
      <w:r>
        <w:rPr>
          <w:rFonts w:ascii="Calibri" w:hAnsi="Calibri"/>
          <w:b/>
          <w:color w:val="4A6B25"/>
          <w:sz w:val="15"/>
        </w:rPr>
        <w:t xml:space="preserve">5. </w:t>
      </w:r>
      <w:r>
        <w:rPr>
          <w:rFonts w:ascii="Calibri" w:hAnsi="Calibri"/>
          <w:b w:val="0"/>
          <w:color w:val="3A4A28"/>
          <w:sz w:val="17"/>
        </w:rPr>
        <w:t>PressQouta.in, 'Salesforce Ohana Culture in Crisis: Marc Benioff 2026 Political Shift',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