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CRSR</w:t>
      </w:r>
      <w:r>
        <w:rPr>
          <w:rFonts w:ascii="Calibri" w:hAnsi="Calibri"/>
          <w:b/>
          <w:color w:val="1A2010"/>
          <w:sz w:val="40"/>
        </w:rPr>
        <w:t xml:space="preserve">  Corsair Gaming,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46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Computer Hardware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Corsair Gaming designs and sells high-performance gaming and streaming peripherals, PC components (memory, cooling, power supplies, cases), pre-built systems (Origin PC), and streaming equipment (Elgato brand — Stream Deck, cameras, microphones). The company serves competitive gamers, content creators, and PC enthusiasts globally through two reporting segments: Gaming Components &amp; Systems and Gamer &amp; Creator Peripherals.</w:t>
      </w:r>
    </w:p>
    <w:p>
      <w:r>
        <w:rPr>
          <w:rFonts w:ascii="Calibri" w:hAnsi="Calibri"/>
          <w:b/>
          <w:color w:val="6E8450"/>
          <w:sz w:val="18"/>
        </w:rPr>
        <w:t>2,000 Employees · https://www.corsair.com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FY2025 revenue grew 12% to ~$1.47B with adjusted EBITDA up 80%+ to ~$101M — best gross margin since IPO (~29%) [1]. Gaming Components &amp; Systems grew 16% for the year (memory +24% in Q4 driven by DRAM cycle), while Peripherals grew 4% [1]. AI Deployment (1/2): Limited public AI product integration in peripherals; Elgato streaming tools and iCUE software include some AI features, but Corsair is not an AI-innovator in the gaming hardware space [2]. Market Share (1/2): Top 2-3 player in enthusiast PC peripherals/components alongside Logitech, Razer, SteelSeries, and a leader in streaming hardware via Elgato's Stream Deck — but peripherals segment only grew 4% suggesting share pressure [1]. Pipeline (1/2): 2026 guidance of $1.33B-$1.47B (5% decline at midpoint) reflects conservative outlook amid semiconductor constraints; new $50M buyback authorization (first ever) signals management confidence [1]. R&amp;D Intensity (1/1): Consistent product refresh cycle in keyboards, mice, headsets, and components with tight coupling to gaming industry trends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Corsair's mission of equipping gamers and creators with premium gear is clear but lifestyle-oriented rather than deeply purpose-driven [2]. Community Impact (1/2): Active in esports sponsorship and creator partnerships via Elgato brand, but limited broader community mission. Employee Retention (0/2): Glassdoor ratings are concerning — 3.2/5 work-life balance, 2.7/5 culture and values, 2.4/5 career opportunities. Reviews cite CEO/COO driving 'negative culture' and marketing running over engineering input [2]. Insider Buying (1/2): CEO Andy Paul is co-founder and major shareholder with long-term equity stake; $50M buyback authorization is first ever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Corsair's financial profile is improving but still fragile. Stock at $6.13 with $654M market cap [4]. FY2025 revenue of ~$1.47B grew 12% with adjusted EBITDA +80% to $101M and best gross margin (~29%) since IPO [1]. However, GAAP profit margin is still slightly negative (-1.1%), ROE is -2.4%, and D/E of 29.5% reflects legacy LBO debt that management reduced by $52.1M in 2025 [4]. No trailing P/E (negative GAAP earnings); forward P/E of 8.1x [4]. 2026 guidance midpoint of $1.40B implies ~5% revenue decline due to semiconductor constraints, which is disappointing [1]. Liquidity floor easily cleared: 2.3M x $6.13 = ~$14M daily dollar volume [4]. No dividend. The path to sustained GAAP profitability remains the key equity debate.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Corsair is founder-led with a clear gaming/creator just cause, but employee sentiment is weak and the 2026 guidance implies conservatism rather than long-term investment conviction. The company is in a 'play to keep playing' mode — reducing debt, improving margins — but not demonstrating strong existential flexibility into software/platforms.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Equipping gamers and content creators with premium performance hardware is a durable cause in a growing industry [2]. Co-founder CEO Andy Paul's long tenure anchors the mission, though it lacks the deeper societal purpose of top-tier infinite players.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ratings are poor — 2.7/5 culture and values, 2.4/5 career opportunities, with reviews citing CEO/COO creating negative culture, marketing overriding engineering, and AI being used to replace staff [2]. This is a meaningful trust deficit.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Corsair competes with Logitech, Razer, SteelSeries, HyperX, NZXT, and Cooler Master across peripherals and components, and Logitech's Loupedeck for streaming [2]. The peripherals segment's 4% growth vs. components' 16% suggests share pressure in the more competitive category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Elgato acquisition in 2018 opened the streaming/creator category which is now a strategic asset; Origin PC added prebuilt systems [2]. 2026 guidance implies reactive debt paydown and buyback rather than bold reinvention; semiconductor supply constraints are noted as a headwind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First-ever $50M buyback authorization and $52M debt reduction in 2025 show improving capital allocation courage [1]. However, 2026 guidance midpoint 5% below 2025 signals caution; employee-reported AI-replacement tactics suggest short-term cost focus over long-term team building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Corsair Gaming delivered a strong FY2025 — revenue of ~$1.47B (+12%), adjusted EBITDA up 80%+ to $101M, and the best gross margin (~29%) since the 2020 IPO [1]. The company reduced debt by $52.1M, announced its first-ever $50M share buyback, and Gaming Components &amp; Systems segment grew 16% led by a 24% surge in memory driven by the DRAM cycle [1]. At $6.13 (market cap $654M) and forward P/E of 8.1x, the stock trades at a depressed multiple that reflects execution risk rather than asset value [4]. Co-founder CEO Andy Paul retains significant ownership and the Elgato streaming/creator franchise provides an adjacent growth vector beyond core PC peripherals.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meaningful. 2026 guidance of $1.33B-$1.47B implies ~5% revenue decline at the midpoint, with management citing semiconductor constraints and limited visibility [1]. GAAP profit margin remains slightly negative despite the operational improvements, and the Peripherals segment grew only 4% in FY2025 — suggesting share pressure in the more competitive category [1]. Glassdoor ratings are poor (2.7/5 culture, 2.4/5 career opportunities), with employees describing AI being used to replace workers and marketing overriding engineering input [2]. This creates a clear trusting-teams problem that could impair product execution over time. Corsair is structurally exposed to GPU/memory cycles and gaming hardware demand, and lacks a differentiated software or services flywheel that would earn a premium multiple. WATCH rating — the operational improvement is real but the combination of 2026 guidance softness, weak culture signals, and unclear path to durable GAAP profitability argues for patience.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GAAP profitability would re-rate the 8.1x forward P/E toward peer multiples, unlocking meaningful upside from the $654M market cap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First-ever $50M buyback authorization plus $52M debt reduction in 2025 signals improving capital allocation and shareholder returns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Memory/DRAM cycle strength (component revenue +24% in Q4) if sustained into 2026 could drive guidance beat versus conservative outlook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revenue guidance midpoint of $1.40B implies ~5% decline vs. 2025 amid semiconductor constraints, extending the revenue stagnation pattern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Employee culture concerns on Glassdoor (2.7/5 culture, 2.4/5 career) including reported AI-replacement initiatives suggest execution/retention risk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Peripherals segment growing only 4% versus components +16% suggests share loss in the more competitive Logitech/Razer/SteelSeries category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Gaming peripherals and PC components are physical goods that are not directly displaced by AI, and gaming remains a durable growth category [2]. However, PC gaming hardware demand is sensitive to GPU cycles and gaming trends; AI-driven cloud gaming and shift away from local PC rigs is a longer-term risk. More concerning, internal Glassdoor reviews describe management openly training AI to replace workers and planning to replace tech/customer support with AI, suggesting cost-pressure rather than AI-enabled growth [2]. AI Opportunity (1/1): Elgato streaming tools and iCUE software have a platform opportunity in AI-enhanced creator workflows (voice cloning, scene automation, highlights) if execution is focused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Corsair IR / Businesswire / Seeking Alpha — Q4 2025 and FY2025 results: $1.47B revenue, 12% growth, $101M adjusted EBITDA, 2026 guidance $1.33B-$1.47B, $50M buyback, $52M debt reduction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/ Corsair Leadership page / Simply Wall St — CEO Andy Paul tenure, Glassdoor 2.7/5 culture rating, employee commentary on AI replacement initiatives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InvestorPlace / Sustainalytics / Corsair sustainability disclosures — board diversity concerns, supply chain engagement program, Scope 3 emissions work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CRSR,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