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CRVS</w:t>
      </w:r>
      <w:r>
        <w:rPr>
          <w:rFonts w:ascii="Calibri" w:hAnsi="Calibri"/>
          <w:b/>
          <w:color w:val="1A2010"/>
          <w:sz w:val="40"/>
        </w:rPr>
        <w:t xml:space="preserve">  Corvus Pharmaceuticals, Inc.</w:t>
      </w:r>
    </w:p>
    <w:p>
      <w:pPr>
        <w:spacing w:after="120"/>
      </w:pPr>
      <w:r>
        <w:rPr>
          <w:rFonts w:ascii="Calibri" w:hAnsi="Calibri"/>
          <w:b/>
          <w:color w:val="6E8450"/>
          <w:sz w:val="18"/>
        </w:rPr>
        <w:t>GROWTH SLEEVE · 2026-04-07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Corvus Pharmaceuticals is a clinical-stage biopharmaceutical company developing novel therapies for immune diseases and cancer. Lead program soquelitinib (CPI-818) is a first-in-class, oral selective covalent inhibitor of ITK, currently in Phase 3 for relapsed/refractory PTCL, Phase 2 for atopic dermatitis, and Phase 1 trials for hidradenitis suppurativa, ALPS, and solid tumors. Founded by Richard Miller, co-creator of Rituxan and Imbruvica.</w:t>
      </w:r>
    </w:p>
    <w:p>
      <w:r>
        <w:rPr>
          <w:rFonts w:ascii="Calibri" w:hAnsi="Calibri"/>
          <w:b/>
          <w:color w:val="6E8450"/>
          <w:sz w:val="18"/>
        </w:rPr>
        <w:t>37 Employees · https://www.corvuspharma.com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Richard Miller previously co-founded Pharmacyclics (sold to AbbVie) and IDEC (now Biogen), leading development of blockbuster drugs ibrutinib (Imbruvica) and rituximab (Rituxan) — a proven track record of transformative drug development, though Corvus itself has not yet delivered a commercial product [2]. AI Deployment (0/2): No evidence of AI deployment in drug discovery or development; Corvus uses traditional drug development approaches [2]. Market Share (1/2): Soquelitinib is a first-in-class selective ITK inhibitor with potential to address PTCL (limited treatment options) and atopic dermatitis ($12B+ market) — the company has a differentiated mechanism but no market share yet [1]. Pipeline (2/2): Specific pipeline with clear timelines: Phase 3 PTCL trial enrolling 150 patients (interim data late 2026, completion 2027), Phase 2 atopic dermatitis trial initiated Q1 2026 (~200 patients), plus earlier-stage programs [1]. R&amp;D Intensity (1/1): R&amp;D spending of $33.7M against $0 revenue (100% R&amp;D-focused) represents extreme R&amp;D intensity appropriate for a clinical-stage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Corvus's mission to develop 'new medicines for patients in need' is backed by a leadership team that includes inventors of Rituxan and Imbruvica — drugs that transformed cancer treatment for millions of patients [2]. The mission is validated by decades of founder track record. Community Impact (0/2): No evidence of specific charitable programs or community investment; the company is a 37-person clinical-stage biotech focused on drug development. Employee Retention (1/2): Corvus emphasizes a collaborative, community-based culture with core values of learning agility, transparency, and scientific rigor [2]. The small team of 37 employees and R&amp;D leadership with successful drug development backgrounds suggests mission-driven retention. Insider Buying (1/2): CEO Miller's significant equity stake as founder represents alignment, and the January 2026 financing of $189.4M in net proceeds demonstrates ability to attract capital, though specific insider buying data was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Corvus is a pre-revenue clinical-stage biotech with zero revenue, generating no income. R&amp;D expenses of $33.7M (up 74% YoY) with $32.8M operating cash outflow and -$0.53 trailing EPS reflect pure cash burn [1]. The $56.8M cash position was bolstered by the January 2026 $189.4M financing, extending runway to Q2 2028. D/E of 1.5% is excellent but irrelevant given zero revenue. All profitability metrics score 0: ROE -32.6%, profit margin 0%, no revenue growth (zero revenue base), forward P/E negative [4]. Infrastructure score calculation: with $0 revenue, no meaningful financial metrics can score positively except D/E. Weighted sum approaches 0. Liquidity floor cleared: 3.4M avg vol x $14.71 = $50.6M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Corvus benefits from founder Richard Miller's proven infinite-game track record — building Rituxan and Imbruvica across decades of patient-focused drug development — but the company itself is a 12-year-old clinical-stage biotech that hasn't yet faced the existential tests that reveal whether infinite-game thinking extends beyond the founder.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Corvus's cause is anchored in founder Richard Miller's multi-decade mission to develop transformative medicines — his track record with Rituxan (rituximab) and Imbruvica (ibrutinib) validates that this is a genuine purpose, not marketing [2]. The focus on first-in-class ITK inhibition for diseases with limited treatment options (PTCL) demonstrates cause-driven program selection. However, the cause is Miller's personal legacy more than an organizational identity that would survive his departure.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Corvus describes a collaborative, community-based culture with core values of transparency, innovation, and scientific rigor [2]. The leadership team includes veteran biopharma executives who chose to work at a 37-person startup, suggesting mission alignment. However, the tiny team size and clinical-stage status make organizational culture assessment difficult at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Corvus operates in a competitive immunology landscape against dupilumab (Sanofi/Regeneron), JAK inhibitors, and other ITK approaches. The company's focus on differentiated mechanism (selective ITK inhibition) rather than me-too development suggests a competitive posture oriented toward innovation rather than market share capture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Corvus has remained focused on its core ITK platform since inception — soquelitinib is the lead program across multiple indications (PTCL, atopic dermatitis, hidradenitis suppurativa) [1]. While expanding indications shows some flexibility, the company has not undergone a strategic pivot or business model transformation. This reflects either discipline or rigidity — too early to tell.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Miller chose to build another biotech startup after the successful sale of Pharmacyclics to AbbVie rather than retiring, demonstrating personal courage in pursuing difficult drug development [2]. The decision to pursue a first-in-class ITK mechanism rather than a safer, validated target shows willingness to take scientific risk. The $33.7M R&amp;D investment against zero revenue prioritizes long-term drug creation over near-term financial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Corvus is a high-conviction bet on founder Richard Miller's proven ability to develop transformative medicines — the creator of Rituxan ($7B+ peak sales) and Imbruvica ($10B+ peak sales) is now advancing soquelitinib, a first-in-class selective ITK inhibitor, through multiple clinical trials [2]. The Phase 1 atopic dermatitis data is compelling: 75% of patients in Cohort 4 achieved EASI 75 vs. 20% placebo, with the Phase 2 trial now enrolling ~200 patients [1]. The Phase 3 PTCL trial (150 patients, interim data late 2026) targets a cancer with limited treatment options. The January 2026 financing of $189.4M extends runway to Q2 2028 through key data readouts. At $1.24B market cap, valuation prices in meaningful pipeline optionality but leaves significant upside if atopic dermatitis data holds in Phase 2.</w:t>
      </w:r>
    </w:p>
    <w:p>
      <w:pPr>
        <w:spacing w:after="120"/>
      </w:pPr>
      <w:r>
        <w:rPr>
          <w:rFonts w:ascii="Calibri" w:hAnsi="Calibri"/>
          <w:b w:val="0"/>
          <w:color w:val="3A4A28"/>
          <w:sz w:val="20"/>
        </w:rPr>
        <w:t>The bear case focuses on clinical development risk and zero revenue. Corvus generates no revenue and has no approved products — the entire $1.24B market cap rests on soquelitinib clinical success [1]. Phase 1 data in atopic dermatitis, while positive, involved very small patient numbers (Cohort 4), and the transition to Phase 2 (200 patients) and eventually Phase 3 registration could reveal efficacy or safety issues not apparent at small scale. The PTCL Phase 3 trial is high-risk given the disease's heterogeneity and prior failures of novel agents. R&amp;D spending increased 74% YoY to $33.7M and will accelerate with two large trials running simultaneously, increasing cash burn rate [1]. The stock has declined from ~$17 to ~$14.71, and further capital raises beyond the January 2026 financing may be needed if trials take longer than expected. Competition in atopic dermatitis from dupilumab, JAK inhibitors, and other novel agents creates a crowded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PTCL interim data in late 2026 — positive results would be the first registration-quality evidence for soquelitinib and could enable accelerated approval pathway [1]</w:t>
      </w:r>
    </w:p>
    <w:p>
      <w:pPr>
        <w:spacing w:before="40" w:after="40"/>
        <w:ind w:left="283"/>
      </w:pPr>
      <w:r>
        <w:rPr>
          <w:rFonts w:ascii="Calibri" w:hAnsi="Calibri"/>
          <w:b/>
          <w:color w:val="4A6B25"/>
          <w:sz w:val="20"/>
        </w:rPr>
        <w:t xml:space="preserve">2. </w:t>
      </w:r>
      <w:r>
        <w:rPr>
          <w:rFonts w:ascii="Calibri" w:hAnsi="Calibri"/>
          <w:b w:val="0"/>
          <w:color w:val="3A4A28"/>
          <w:sz w:val="20"/>
        </w:rPr>
        <w:t>Phase 2 atopic dermatitis trial results (expected 2027) — confirming the 75% EASI 75 response rate in a larger, randomized study would validate the multi-billion-dollar dermatology opportunity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soquelitinib in dermatology could monetize the asset without requiring Corvus to build commercial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2/3 clinical trial failure — soquelitinib efficacy in small Phase 1 cohorts may not replicate in larger, more rigorous studies, which would devastate the $1.24B market cap [1]</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acceleration — simultaneous Phase 3 PTCL and Phase 2 atopic dermatitis trials will significantly increase quarterly cash consumption beyond the current $33.7M annual R&amp;D rate [1]</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established atopic dermatitis therapies (dupilumab at $12B+ annual sales) and emerging JAK inhibitors that may limit soquelitinib's commercial opportunity even if trials succeed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Corvus operates in clinical drug development — a heavily regulated, physical-world process requiring human clinical trials, FDA approval, and manufacturing that AI cannot replace [2]. Drug development involves biological complexity, patient safety monitoring, and regulatory interactions that are structurally immune to AI substitution. The PTCL and atopic dermatitis therapeutic areas require novel molecules validated through years of clinical testing. AI Opportunity (0/1): Corvus does not use AI in its drug development process and generates no AI-related revenue; the company uses traditional medicinal chemistry and clinical trial methodologies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Corvus Pharmaceuticals Q4 and Full Year 2025 Financial Results — $33.7M R&amp;D, $56.8M cash, $189.4M January 2026 financing, March 12, 2026</w:t>
      </w:r>
    </w:p>
    <w:p>
      <w:pPr>
        <w:spacing w:before="20" w:after="20"/>
        <w:ind w:left="170"/>
      </w:pPr>
      <w:r>
        <w:rPr>
          <w:rFonts w:ascii="Calibri" w:hAnsi="Calibri"/>
          <w:b/>
          <w:color w:val="4A6B25"/>
          <w:sz w:val="15"/>
        </w:rPr>
        <w:t xml:space="preserve">2. </w:t>
      </w:r>
      <w:r>
        <w:rPr>
          <w:rFonts w:ascii="Calibri" w:hAnsi="Calibri"/>
          <w:b w:val="0"/>
          <w:color w:val="3A4A28"/>
          <w:sz w:val="17"/>
        </w:rPr>
        <w:t>Corvus Pharmaceuticals corporate website — Leadership team (Richard Miller bio), culture, pipeline, and soquelitinib mechanism of action</w:t>
      </w:r>
    </w:p>
    <w:p>
      <w:pPr>
        <w:spacing w:before="20" w:after="20"/>
        <w:ind w:left="170"/>
      </w:pPr>
      <w:r>
        <w:rPr>
          <w:rFonts w:ascii="Calibri" w:hAnsi="Calibri"/>
          <w:b/>
          <w:color w:val="4A6B25"/>
          <w:sz w:val="15"/>
        </w:rPr>
        <w:t xml:space="preserve">3. </w:t>
      </w:r>
      <w:r>
        <w:rPr>
          <w:rFonts w:ascii="Calibri" w:hAnsi="Calibri"/>
          <w:b w:val="0"/>
          <w:color w:val="3A4A28"/>
          <w:sz w:val="17"/>
        </w:rPr>
        <w:t>Corvus Pharmaceuticals — Positive Cohort 4 data for soquelitinib in atopic dermatitis (75% EASI 75), January 20,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CRVS (Corvus Pharmaceuticals),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