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CSCO</w:t>
      </w:r>
      <w:r>
        <w:rPr>
          <w:rFonts w:ascii="Calibri" w:hAnsi="Calibri"/>
          <w:b/>
          <w:color w:val="1A2010"/>
          <w:sz w:val="40"/>
        </w:rPr>
        <w:t xml:space="preserve">  Cisco Systems,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2026-05-12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Cisco Systems designs, develops, and sells networking, security, collaboration, and observability technologies that power enterprise and internet infrastructure globally. The company is a leading provider of AI infrastructure for hyperscale data centers through its Silicon One platform, with $2.1B in AI infrastructure orders in Q2 FY2026 alone.</w:t>
      </w:r>
    </w:p>
    <w:p>
      <w:r>
        <w:rPr>
          <w:rFonts w:ascii="Calibri" w:hAnsi="Calibri"/>
          <w:b/>
          <w:color w:val="6E8450"/>
          <w:sz w:val="18"/>
        </w:rPr>
        <w:t>86,200 Employees · https://www.cisco.com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Cisco's $28B Splunk acquisition (2024) transformed the company from a hardware-centric networking vendor into a security and observability platform, while networking revenue surged 21% YoY in Q2 FY2026 driven by AI infrastructure demand [1][2]. Product orders increased 18% YoY overall, with AI infrastructure orders from hyperscalers reaching $2.1B — a significant acceleration demonstrating successful pivoting to AI-era infrastructure [1]. AI Deployment (2/2): Cisco deployed AI across its product portfolio — Silicon One custom ASICs power AI networking fabrics, AI-native security solutions protect AI workloads, and the company acquired NeuralFabric Corp. (enterprise AI platform) and EzDubs Inc. (AI software) to deepen AI capabilities [1][3]. The campus networking refresh cycle is AI-driven, creating a multi-year, multi-billion-dollar upgrade opportunity [1]. Market Share (2/2): Cisco maintains dominant market share in enterprise networking (switches, routers, wireless) and is the leading provider of networking infrastructure for AI data centers, with $43.4B in remaining performance obligations indicating sustained demand [1]. Pipeline (1/2): Q3 FY2026 guidance of $15.4-15.6B revenue and full-year $61.2-61.7B demonstrates visible pipeline; AI infrastructure orders accelerating but security segment declined 4% and services down 1% [1]. R&amp;D Intensity (0/1): R&amp;D spend is substantial in absolute terms but Cisco's R&amp;D-to-revenue ratio trails pure-play technology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Cisco's purpose — 'to power an inclusive future for all' — is specific, connects infrastructure to human potential, and is reinforced by CEO Robbins' emphasis on emotional intelligence, collaboration, and dignity as cultural pillars [3]. The company has a Chief People, Policy &amp; Purpose Officer (Francine Katsoudas) at the C-suite level, signaling genuine organizational commitment. Community Impact (2/2): Cisco's Purpose Reporting Hub documents extensive ESG initiatives including net-zero GHG emissions target by 2040 (SBTi-approved), 90% Scope 1+2 emissions reduction target by FY2025, and #1 ranking in Green Supply Chain Corporate Information Transparency Index for IT sector [5]. The Cisco Foundation and employee volunteer programs provide measurable community investment. Employee Retention (1/2): Robbins launched 'conscious culture' metrics tying bonus pools to engagement and inclusive leadership, and voluntary attrition among principal engineers now trails Silicon Valley averages [3]. With 86,200 employees and 10+ year CEO tenure, the organization demonstrates stability. Insider Buying (1/2): Robbins has led Cisco since 2015 with significant equity exposure; $3.0B returned to shareholders in Q2 via dividends and buybacks demonstrates capital allocation discipline aligned with long-term shareholder interests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Cisco generated $15.3B in Q2 FY2026 revenue (+10% YoY) with GAAP net income of $3.2B (+31% YoY), non-GAAP operating margin of 34.6%, and GAAP gross margin of 65% [1]. D/E of 66.5% is below the 70% target — excellent for a large-cap tech company carrying Splunk acquisition debt [6]. ROE of 23.8% exceeds the 15% target, and profit margin of 18.8% is just below the 20% threshold [6]. Cash and investments of $15.8B provide a fortress balance sheet with $43.4B in RPO and $28.4B deferred revenue [1]. Revenue growth of 9.7% YoY is near the 10% target but 5-year CAGR of 3.2% reflects the FY2024 revenue dip ($53.8B) caused by post-pandemic inventory digestion before recovering to $56.7B [6]. Forward PE of 21.9x is near the 20x target, and PEG of 1.49x is reasonable for a mature tech leader with accelerating AI orders [6]. Full-year guidance of $61.2-61.7B implies 8.5% growth with non-GAAP EPS of $4.13-4.17 [1]. Dividend yield of 1.7% with 14 consecutive years of growth adds income quality even as a Growth sleeve stock. Liquidity floor cleared at $2.1B daily turnover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Cisco under Chuck Robbins demonstrates strong infinite game characteristics — a 10+ year CEO tenure, 'conscious culture' initiatives, the courage to make the $28B Splunk acquisition, and a purpose-driven organizational structure. The company plays to endure through infrastructure cycles, though its history of acquisition-driven growth and periodic workforce reductions reflect pragmatic rather than purely infinite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Cisco's purpose — 'to power an inclusive future for all' — connects networking infrastructure to human potential and opportunity, and Robbins has consistently articulated this through leadership actions including the Cisco Foundation, ESG commitments (net-zero by 2040), and inclusive culture metrics (2/3) [3][5]. The cause has been reasonably consistent under Robbins' 10+ year tenure, guiding the Splunk acquisition and AI infrastructure pivot. However, it hasn't been tested through the kind of multi-decade crisis that separates purpose-driven companies from those with good marketing.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'Conscious culture' metrics tied to bonus pools, engagement-driven performance evaluation, and voluntary attrition among principal engineers trailing Silicon Valley averages demonstrate genuine investment in organizational trust [3]. Robbins' emphasis on emotional intelligence, dignity, respect, and collaboration as core leadership traits — reinforced through Chief Product Officer Jeetu Patel's close connections with frontline teams — signals a high-trust operating model (2/2) [3]. The 86,200-person organization has maintained cultural coherence through the Splunk integration.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Cisco competes with Arista Networks, Juniper (now HPE), Palo Alto Networks, and hyperscalers building custom networking. The company's response — developing Silicon One custom ASICs and acquiring Splunk for observability — shows learning from rivals' strengths rather than trying to crush them (1/1) [1]. However, Cisco's dominant market position can sometimes breed complacency rather than the humble learning mindset Sinek envisions.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Cisco has reinvented itself multiple times: from routers to switches to wireless to security to collaboration to observability (via Splunk) and now to AI infrastructure (2/2) [1]. The $28B Splunk acquisition was a bold, transformative bet that shifted Cisco's business model from hardware-centric networking to a security-and-observability platform. The current AI infrastructure pivot — from campus/enterprise networking to hyperscale AI data centers — represents another significant strategic evolution driven by where the market is going.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$28B Splunk acquisition required genuine courage — it was Cisco's largest deal ever, executed during a period of revenue stagnation, and required integrating a software-culture company into a hardware-culture organization [1]. Robbins' 10-year tenure through multiple market cycles, his willingness to invest $2.1B quarterly in AI infrastructure capability, and the 2% dividend increase even during the integration demonstrate consistent long-term investment over short-term optimization (2/2)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Cisco is a networking infrastructure leader experiencing an AI-driven renaissance — with $2.1B in quarterly AI orders, the $28B Splunk integration maturing, and strong financial fundamentals — making it a solid hold as enterprise and hyperscale spending accelerates.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Q2 FY2026 demonstrated Cisco's successful positioning for the AI era: total revenue grew 10% to $15.3B with networking up 21%, product orders up 18%, and AI infrastructure orders from hyperscalers reaching $2.1B — a significant acceleration [1]. The Splunk integration is deepening Cisco's security and observability moat, though the security segment's 4% decline and services' 1% drop warrant monitoring [1]. Financially, Cisco is in excellent shape: D/E of 66.5%, ROE of 23.8%, $15.8B cash, and 34.6% non-GAAP operating margins provide durability [1][6]. The $43.4B in RPO and full-year guidance of $61.2-61.7B provide visibility, while the 1.7% dividend yield with 14 consecutive years of growth adds income appeal [1]. At 21.9x forward earnings with a PEG of 1.49x, valuation is reasonable but not cheap — the stock needs continued AI order acceleration to justify the 18% rally implied in the Q2 earnings beat [6]. The primary overhang is the 5-year revenue CAGR of just 3.2%, reflecting the FY2024 inventory digestion trough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infrastructure orders from hyperscalers accelerating at $2.1B quarterly, with Silicon One networking platform positioned as essential infrastructure for AI data center buildout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Multi-year, multi-billion-dollar campus networking refresh cycle driven by AI-ready network requirements, creating sustained product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Q3 FY2026 earnings (May 13, 2026) expected to show continued AI momentum with guidance of $15.4-15.6B revenue and $1.02-1.04 non-GAAP EPS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growth deceleration risk: 5-year CAGR of 3.2% and full-year guidance implying only 8.5% growth suggest AI orders may not fully offset softness in legacy networking, security (-4%), and services (-1%)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Hyperscaler customer concentration: AI infrastructure orders are heavily dependent on a small number of cloud providers (Microsoft, Google, Meta, Amazon) whose capex cycles are volatile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Splunk integration execution: the $28B acquisition must deliver on the security-and-observability platform vision while maintaining margins — GAAP operating margin of 24.6% trails the non-GAAP 34.6%, reflecting ongoing integration costs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Cisco IS the networking infrastructure that AI runs on — every AI data center requires high-performance switches, routers, and networking fabric, and Cisco's Silicon One platform is the leading solution for AI-scale networking [1][3]. The $2.1B in AI infrastructure orders from hyperscalers in Q2 alone demonstrates that AI directly increases demand for Cisco's core products rather than threatening them [1]. Networking revenue grew 21% YoY, driven by AI data center buildout, and the campus networking refresh cycle creates additional AI-driven demand [1]. Cisco's security portfolio protects AI workloads, and the Splunk observability platform monitors AI infrastructure — each making Cisco more embedded in the AI stack. The only exposure is in legacy enterprise networking where SD-WAN and software-defined alternatives could be enhanced by AI, but Cisco's installed base and switching costs provide strong protection [3]. AI Opportunity (1/1): Cisco generates significant and rapidly growing AI revenue through $2.1B quarterly AI infrastructure orders, NeuralFabric and EzDubs AI acquisitions, and AI-native security products — AI revenue is quantifiable and accelerating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Cisco Newsroom — Cisco Reports Second Quarter FY2026 Earnings, February 12,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Quiver Quantitative — Cisco Systems (CSCO) Releases Q2 2026 Earnings,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Fortune — Cisco CEO says wildly successful tech leaders share three key traits, February 2026; Creative Strategies — Cisco Live 2025: Unified Leadership and Culture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TECHi — Cisco Q3 FY26 Earnings Preview: AI Orders + Splunk Test,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Cisco Purpose Reporting Hub — ESG and sustainability reporting,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CSCO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